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Overlap w:val="never"/>
        <w:tblW w:w="10485" w:type="dxa"/>
        <w:tblLayout w:type="fixed"/>
        <w:tblLook w:val="01E0" w:firstRow="1" w:lastRow="1" w:firstColumn="1" w:lastColumn="1" w:noHBand="0" w:noVBand="0"/>
      </w:tblPr>
      <w:tblGrid>
        <w:gridCol w:w="6291"/>
        <w:gridCol w:w="4194"/>
      </w:tblGrid>
      <w:tr w:rsidR="00B54424" w:rsidTr="00B54424">
        <w:tc>
          <w:tcPr>
            <w:tcW w:w="6293" w:type="dxa"/>
            <w:tcMar>
              <w:top w:w="0" w:type="dxa"/>
              <w:left w:w="0" w:type="dxa"/>
              <w:bottom w:w="0" w:type="dxa"/>
              <w:right w:w="0" w:type="dxa"/>
            </w:tcMar>
          </w:tcPr>
          <w:p w:rsidR="00B54424" w:rsidRDefault="00B54424">
            <w:pPr>
              <w:spacing w:line="0" w:lineRule="auto"/>
              <w:jc w:val="both"/>
            </w:pPr>
          </w:p>
        </w:tc>
        <w:tc>
          <w:tcPr>
            <w:tcW w:w="4195" w:type="dxa"/>
            <w:tcMar>
              <w:top w:w="0" w:type="dxa"/>
              <w:left w:w="0" w:type="dxa"/>
              <w:bottom w:w="0" w:type="dxa"/>
              <w:right w:w="0" w:type="dxa"/>
            </w:tcMar>
            <w:hideMark/>
          </w:tcPr>
          <w:tbl>
            <w:tblPr>
              <w:tblOverlap w:val="never"/>
              <w:tblW w:w="4200" w:type="dxa"/>
              <w:tblLayout w:type="fixed"/>
              <w:tblCellMar>
                <w:left w:w="0" w:type="dxa"/>
                <w:right w:w="0" w:type="dxa"/>
              </w:tblCellMar>
              <w:tblLook w:val="01E0" w:firstRow="1" w:lastRow="1" w:firstColumn="1" w:lastColumn="1" w:noHBand="0" w:noVBand="0"/>
            </w:tblPr>
            <w:tblGrid>
              <w:gridCol w:w="4200"/>
            </w:tblGrid>
            <w:tr w:rsidR="00B54424">
              <w:tc>
                <w:tcPr>
                  <w:tcW w:w="4195" w:type="dxa"/>
                  <w:tcMar>
                    <w:top w:w="0" w:type="dxa"/>
                    <w:left w:w="0" w:type="dxa"/>
                    <w:bottom w:w="560" w:type="dxa"/>
                    <w:right w:w="0" w:type="dxa"/>
                  </w:tcMar>
                  <w:hideMark/>
                </w:tcPr>
                <w:p w:rsidR="00B54424" w:rsidRDefault="00B54424">
                  <w:pPr>
                    <w:jc w:val="both"/>
                  </w:pPr>
                  <w:r>
                    <w:rPr>
                      <w:color w:val="000000"/>
                    </w:rPr>
                    <w:t>Приложение №10</w:t>
                  </w:r>
                  <w:bookmarkStart w:id="0" w:name="_GoBack"/>
                  <w:bookmarkEnd w:id="0"/>
                  <w:r>
                    <w:rPr>
                      <w:color w:val="000000"/>
                    </w:rPr>
                    <w:t xml:space="preserve"> к Решению Муниципального Совета Борисоглебского сельского поселения четвертого созыва от 20.12.2023 г. № 628(в р</w:t>
                  </w:r>
                  <w:r>
                    <w:rPr>
                      <w:color w:val="000000"/>
                    </w:rPr>
                    <w:t>е</w:t>
                  </w:r>
                  <w:r>
                    <w:rPr>
                      <w:color w:val="000000"/>
                    </w:rPr>
                    <w:t>дакции Решения МС №636 от 18.01.2024 года, №638 от 14.02.2024 года,№645 от 22.04.2024 года,№ 651 от 10.06.2024 года)</w:t>
                  </w:r>
                </w:p>
              </w:tc>
            </w:tr>
          </w:tbl>
          <w:p w:rsidR="00B54424" w:rsidRDefault="00B54424">
            <w:pPr>
              <w:spacing w:line="0" w:lineRule="auto"/>
            </w:pPr>
          </w:p>
        </w:tc>
      </w:tr>
    </w:tbl>
    <w:p w:rsidR="00B54424" w:rsidRDefault="00B54424" w:rsidP="00B54424">
      <w:pPr>
        <w:rPr>
          <w:vanish/>
        </w:rPr>
      </w:pPr>
    </w:p>
    <w:tbl>
      <w:tblPr>
        <w:tblOverlap w:val="never"/>
        <w:tblW w:w="10485" w:type="dxa"/>
        <w:jc w:val="center"/>
        <w:tblLayout w:type="fixed"/>
        <w:tblCellMar>
          <w:left w:w="0" w:type="dxa"/>
          <w:right w:w="0" w:type="dxa"/>
        </w:tblCellMar>
        <w:tblLook w:val="01E0" w:firstRow="1" w:lastRow="1" w:firstColumn="1" w:lastColumn="1" w:noHBand="0" w:noVBand="0"/>
      </w:tblPr>
      <w:tblGrid>
        <w:gridCol w:w="10485"/>
      </w:tblGrid>
      <w:tr w:rsidR="00B54424" w:rsidTr="00B54424">
        <w:trPr>
          <w:jc w:val="center"/>
        </w:trPr>
        <w:tc>
          <w:tcPr>
            <w:tcW w:w="10489" w:type="dxa"/>
            <w:tcMar>
              <w:top w:w="0" w:type="dxa"/>
              <w:left w:w="0" w:type="dxa"/>
              <w:bottom w:w="560" w:type="dxa"/>
              <w:right w:w="0" w:type="dxa"/>
            </w:tcMar>
            <w:hideMark/>
          </w:tcPr>
          <w:p w:rsidR="00B54424" w:rsidRDefault="00B54424">
            <w:pPr>
              <w:ind w:firstLine="420"/>
              <w:jc w:val="center"/>
            </w:pPr>
            <w:r>
              <w:rPr>
                <w:bCs/>
                <w:color w:val="000000"/>
              </w:rPr>
              <w:t>Распределение иных межбюджетных трансфертов, передаваемых бюджетам муниципальных районов из бюджетов сельских поселений на осуществление части полномочий по решению вопросов местного значения на 2024 год</w:t>
            </w:r>
          </w:p>
        </w:tc>
      </w:tr>
    </w:tbl>
    <w:p w:rsidR="00B54424" w:rsidRDefault="00B54424" w:rsidP="00B54424">
      <w:pPr>
        <w:rPr>
          <w:vanish/>
        </w:rPr>
      </w:pPr>
      <w:bookmarkStart w:id="1" w:name="__bookmark_1"/>
      <w:bookmarkEnd w:id="1"/>
    </w:p>
    <w:tbl>
      <w:tblPr>
        <w:tblOverlap w:val="never"/>
        <w:tblW w:w="10485" w:type="dxa"/>
        <w:tblLayout w:type="fixed"/>
        <w:tblLook w:val="01E0" w:firstRow="1" w:lastRow="1" w:firstColumn="1" w:lastColumn="1" w:noHBand="0" w:noVBand="0"/>
      </w:tblPr>
      <w:tblGrid>
        <w:gridCol w:w="9068"/>
        <w:gridCol w:w="1417"/>
      </w:tblGrid>
      <w:tr w:rsidR="00B54424" w:rsidTr="00B54424">
        <w:trPr>
          <w:tblHeader/>
        </w:trPr>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hideMark/>
          </w:tcPr>
          <w:tbl>
            <w:tblPr>
              <w:tblOverlap w:val="never"/>
              <w:tblW w:w="8925" w:type="dxa"/>
              <w:jc w:val="center"/>
              <w:tblLayout w:type="fixed"/>
              <w:tblCellMar>
                <w:left w:w="0" w:type="dxa"/>
                <w:right w:w="0" w:type="dxa"/>
              </w:tblCellMar>
              <w:tblLook w:val="01E0" w:firstRow="1" w:lastRow="1" w:firstColumn="1" w:lastColumn="1" w:noHBand="0" w:noVBand="0"/>
            </w:tblPr>
            <w:tblGrid>
              <w:gridCol w:w="8925"/>
            </w:tblGrid>
            <w:tr w:rsidR="00B54424">
              <w:trPr>
                <w:jc w:val="center"/>
              </w:trPr>
              <w:tc>
                <w:tcPr>
                  <w:tcW w:w="8922" w:type="dxa"/>
                  <w:hideMark/>
                </w:tcPr>
                <w:p w:rsidR="00B54424" w:rsidRDefault="00B54424">
                  <w:pPr>
                    <w:jc w:val="center"/>
                  </w:pPr>
                  <w:r>
                    <w:rPr>
                      <w:color w:val="000000"/>
                    </w:rPr>
                    <w:t>Наименование</w:t>
                  </w:r>
                </w:p>
              </w:tc>
            </w:tr>
          </w:tbl>
          <w:p w:rsidR="00B54424" w:rsidRDefault="00B54424">
            <w:pPr>
              <w:spacing w:line="0" w:lineRule="auto"/>
            </w:pP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rsidR="00B54424" w:rsidRDefault="00B54424">
            <w:pPr>
              <w:jc w:val="center"/>
              <w:rPr>
                <w:vanish/>
              </w:rPr>
            </w:pPr>
          </w:p>
          <w:tbl>
            <w:tblPr>
              <w:tblOverlap w:val="never"/>
              <w:tblW w:w="1260" w:type="dxa"/>
              <w:jc w:val="center"/>
              <w:tblLayout w:type="fixed"/>
              <w:tblCellMar>
                <w:left w:w="0" w:type="dxa"/>
                <w:right w:w="0" w:type="dxa"/>
              </w:tblCellMar>
              <w:tblLook w:val="01E0" w:firstRow="1" w:lastRow="1" w:firstColumn="1" w:lastColumn="1" w:noHBand="0" w:noVBand="0"/>
            </w:tblPr>
            <w:tblGrid>
              <w:gridCol w:w="1260"/>
            </w:tblGrid>
            <w:tr w:rsidR="00B54424">
              <w:trPr>
                <w:jc w:val="center"/>
              </w:trPr>
              <w:tc>
                <w:tcPr>
                  <w:tcW w:w="1267" w:type="dxa"/>
                  <w:hideMark/>
                </w:tcPr>
                <w:p w:rsidR="00B54424" w:rsidRDefault="00B54424">
                  <w:pPr>
                    <w:jc w:val="center"/>
                  </w:pPr>
                  <w:r>
                    <w:rPr>
                      <w:color w:val="000000"/>
                    </w:rPr>
                    <w:t xml:space="preserve">2024 год </w:t>
                  </w:r>
                </w:p>
                <w:p w:rsidR="00B54424" w:rsidRDefault="00B54424">
                  <w:pPr>
                    <w:jc w:val="center"/>
                  </w:pPr>
                  <w:r>
                    <w:rPr>
                      <w:color w:val="000000"/>
                    </w:rPr>
                    <w:t xml:space="preserve"> (руб.)</w:t>
                  </w:r>
                </w:p>
              </w:tc>
            </w:tr>
          </w:tbl>
          <w:p w:rsidR="00B54424" w:rsidRDefault="00B54424">
            <w:pPr>
              <w:spacing w:line="0" w:lineRule="auto"/>
            </w:pP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1. Иные межбюджетные трансферты на осуществление мероприятий по обеспечению жителей Борис</w:t>
            </w:r>
            <w:r>
              <w:rPr>
                <w:bCs/>
                <w:color w:val="000000"/>
              </w:rPr>
              <w:t>о</w:t>
            </w:r>
            <w:r>
              <w:rPr>
                <w:bCs/>
                <w:color w:val="000000"/>
              </w:rPr>
              <w:t>глебского сельского поселения услугами организаций культуры за счет средств бюджета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694 202,62</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694 202,62</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2. Осуществление мероприятий по организации библиотечного обслуживания населения, комплект</w:t>
            </w:r>
            <w:r>
              <w:rPr>
                <w:bCs/>
                <w:color w:val="000000"/>
              </w:rPr>
              <w:t>о</w:t>
            </w:r>
            <w:r>
              <w:rPr>
                <w:bCs/>
                <w:color w:val="000000"/>
              </w:rPr>
              <w:t>ванию и обеспечению сохранности библиотечных фондов библиотек Борисоглебского сельского пос</w:t>
            </w:r>
            <w:r>
              <w:rPr>
                <w:bCs/>
                <w:color w:val="000000"/>
              </w:rPr>
              <w:t>е</w:t>
            </w:r>
            <w:r>
              <w:rPr>
                <w:bCs/>
                <w:color w:val="000000"/>
              </w:rPr>
              <w:t>ления за счет средств бюджета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368 405,65</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368 405,65</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3. Иные межбюджетные трансферты на осуществление мероприятий по работе с детьми и молодежью Борисоглебского сельского поселения за счет средств бюджета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78 550,69</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78 550,69</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4. Иные межбюджетные трансферты на осуществление мероприятий для развития физической культ</w:t>
            </w:r>
            <w:r>
              <w:rPr>
                <w:bCs/>
                <w:color w:val="000000"/>
              </w:rPr>
              <w:t>у</w:t>
            </w:r>
            <w:r>
              <w:rPr>
                <w:bCs/>
                <w:color w:val="000000"/>
              </w:rPr>
              <w:t>ры и массового спорта на территории Борисоглебского сельского поселения за счет средств бюджета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103 405,76</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103 405,76</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5. Межбюджетные трансферты на осуществление переданных полномочий в части организации ули</w:t>
            </w:r>
            <w:r>
              <w:rPr>
                <w:bCs/>
                <w:color w:val="000000"/>
              </w:rPr>
              <w:t>ч</w:t>
            </w:r>
            <w:r>
              <w:rPr>
                <w:bCs/>
                <w:color w:val="000000"/>
              </w:rPr>
              <w:t>ного освещения в поселении</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3 708 000,00</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3 708 000,00</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6. Межбюджетные трансферты на благоустройство дворовых территорий, установку детских игровых площадок и обустройство территории для выгула животных за счет средств областного бюджета</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8 787 932,00</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8 787 932,00</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7.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условий для обеспечения жителей пос</w:t>
            </w:r>
            <w:r>
              <w:rPr>
                <w:bCs/>
                <w:color w:val="000000"/>
              </w:rPr>
              <w:t>е</w:t>
            </w:r>
            <w:r>
              <w:rPr>
                <w:bCs/>
                <w:color w:val="000000"/>
              </w:rPr>
              <w:t>ления услугами бань</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480 000,00</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480 000,00</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8.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2 000,00</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2 000,00</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9. Реализация мероприятий по формированию современной городской среды</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7 675 439,00</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7 675 439,00</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10.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89 376,69</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89 376,69</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11. Иные межбюджетные трансферты на осуществление переданных полномочий контрольно-счетного органа Борисоглебского сельского поселения по осуществлению внешнего муниципального финанс</w:t>
            </w:r>
            <w:r>
              <w:rPr>
                <w:bCs/>
                <w:color w:val="000000"/>
              </w:rPr>
              <w:t>о</w:t>
            </w:r>
            <w:r>
              <w:rPr>
                <w:bCs/>
                <w:color w:val="000000"/>
              </w:rPr>
              <w:lastRenderedPageBreak/>
              <w:t>вого контроля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lastRenderedPageBreak/>
              <w:t>83 020,48</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lastRenderedPageBreak/>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83 020,48</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12. Иные межбюджетные трансферты на осуществление переданных полномочий по организации би</w:t>
            </w:r>
            <w:r>
              <w:rPr>
                <w:bCs/>
                <w:color w:val="000000"/>
              </w:rPr>
              <w:t>б</w:t>
            </w:r>
            <w:r>
              <w:rPr>
                <w:bCs/>
                <w:color w:val="000000"/>
              </w:rPr>
              <w:t>лиотечного обслуживания населения Борисоглебского сельского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63 801,28</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63 801,28</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13.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125 402,52</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125 402,52</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14.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культуры и массового спорта и организации проведения официальных физкультурно-оздоровительных и спорти</w:t>
            </w:r>
            <w:r>
              <w:rPr>
                <w:bCs/>
                <w:color w:val="000000"/>
              </w:rPr>
              <w:t>в</w:t>
            </w:r>
            <w:r>
              <w:rPr>
                <w:bCs/>
                <w:color w:val="000000"/>
              </w:rPr>
              <w:t>ных мероприятий</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17 600,35</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17 600,35</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15. Иные межбюджетные трансферты на осуществление переданных полномочий по организации м</w:t>
            </w:r>
            <w:r>
              <w:rPr>
                <w:bCs/>
                <w:color w:val="000000"/>
              </w:rPr>
              <w:t>е</w:t>
            </w:r>
            <w:r>
              <w:rPr>
                <w:bCs/>
                <w:color w:val="000000"/>
              </w:rPr>
              <w:t>роприятий по работе с детьми и молодежью в Борисоглебском сельском поселении</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13 200,27</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13 200,27</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16.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обеспечения жителей поселения услугами бытового обслуживания, части создания условий для обеспечения жителей пос</w:t>
            </w:r>
            <w:r>
              <w:rPr>
                <w:bCs/>
                <w:color w:val="000000"/>
              </w:rPr>
              <w:t>е</w:t>
            </w:r>
            <w:r>
              <w:rPr>
                <w:bCs/>
                <w:color w:val="000000"/>
              </w:rPr>
              <w:t>ления услугами бань</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72 300,00</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72 300,00</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17.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 в части организации ритуальных услуг</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2 669,07</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2 669,07</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18. Межбюджетные трансферты на осуществление переданных полномочий по внутреннему муниц</w:t>
            </w:r>
            <w:r>
              <w:rPr>
                <w:bCs/>
                <w:color w:val="000000"/>
              </w:rPr>
              <w:t>и</w:t>
            </w:r>
            <w:r>
              <w:rPr>
                <w:bCs/>
                <w:color w:val="000000"/>
              </w:rPr>
              <w:t>пальному финансовому контролю</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8 329,48</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8 329,48</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19. Межбюджетные трансферты на осуществление переданных полномочий по муниципальному ж</w:t>
            </w:r>
            <w:r>
              <w:rPr>
                <w:bCs/>
                <w:color w:val="000000"/>
              </w:rPr>
              <w:t>и</w:t>
            </w:r>
            <w:r>
              <w:rPr>
                <w:bCs/>
                <w:color w:val="000000"/>
              </w:rPr>
              <w:t>лищному контролю</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15 185,29</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15 185,29</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20. Межбюджетные трансферты на осуществление переданных полномочий по муниципальному ко</w:t>
            </w:r>
            <w:r>
              <w:rPr>
                <w:bCs/>
                <w:color w:val="000000"/>
              </w:rPr>
              <w:t>н</w:t>
            </w:r>
            <w:r>
              <w:rPr>
                <w:bCs/>
                <w:color w:val="000000"/>
              </w:rPr>
              <w:t>тролю в сфере благоустройства</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30 370,58</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30 370,58</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21. Межбюджетные трансферты на осуществление переданных полномочий по организации уличного освещения в поселении</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399 541,29</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color w:val="000000"/>
              </w:rPr>
            </w:pPr>
            <w:r>
              <w:rPr>
                <w:color w:val="000000"/>
              </w:rPr>
              <w:t>Борисоглебский муниципальный район</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color w:val="000000"/>
              </w:rPr>
            </w:pPr>
            <w:r>
              <w:rPr>
                <w:color w:val="000000"/>
              </w:rPr>
              <w:t>399 541,29</w:t>
            </w:r>
          </w:p>
        </w:tc>
      </w:tr>
      <w:tr w:rsidR="00B54424" w:rsidTr="00B54424">
        <w:tc>
          <w:tcPr>
            <w:tcW w:w="9072"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rPr>
                <w:bCs/>
                <w:color w:val="000000"/>
              </w:rPr>
            </w:pPr>
            <w:r>
              <w:rPr>
                <w:bCs/>
                <w:color w:val="000000"/>
              </w:rPr>
              <w:t>Итого</w:t>
            </w:r>
          </w:p>
        </w:tc>
        <w:tc>
          <w:tcPr>
            <w:tcW w:w="1417"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rsidR="00B54424" w:rsidRDefault="00B54424">
            <w:pPr>
              <w:jc w:val="right"/>
              <w:rPr>
                <w:bCs/>
                <w:color w:val="000000"/>
              </w:rPr>
            </w:pPr>
            <w:r>
              <w:rPr>
                <w:bCs/>
                <w:color w:val="000000"/>
              </w:rPr>
              <w:t>22 818 733,02</w:t>
            </w:r>
          </w:p>
        </w:tc>
      </w:tr>
    </w:tbl>
    <w:p w:rsidR="00B54424" w:rsidRDefault="00B54424" w:rsidP="00B54424"/>
    <w:p w:rsidR="008C18FD" w:rsidRPr="00B54424" w:rsidRDefault="008C18FD" w:rsidP="00B54424"/>
    <w:sectPr w:rsidR="008C18FD" w:rsidRPr="00B54424" w:rsidSect="009B20A8">
      <w:headerReference w:type="default" r:id="rId7"/>
      <w:footerReference w:type="default" r:id="rId8"/>
      <w:pgSz w:w="11905" w:h="16837"/>
      <w:pgMar w:top="566" w:right="283" w:bottom="566" w:left="1133" w:header="566"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B8B" w:rsidRDefault="00C62B8B" w:rsidP="009B20A8">
      <w:r>
        <w:separator/>
      </w:r>
    </w:p>
  </w:endnote>
  <w:endnote w:type="continuationSeparator" w:id="0">
    <w:p w:rsidR="00C62B8B" w:rsidRDefault="00C62B8B" w:rsidP="009B20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4" w:type="dxa"/>
      <w:tblLayout w:type="fixed"/>
      <w:tblLook w:val="01E0" w:firstRow="1" w:lastRow="1" w:firstColumn="1" w:lastColumn="1" w:noHBand="0" w:noVBand="0"/>
    </w:tblPr>
    <w:tblGrid>
      <w:gridCol w:w="10704"/>
    </w:tblGrid>
    <w:tr w:rsidR="009B20A8">
      <w:tc>
        <w:tcPr>
          <w:tcW w:w="10704" w:type="dxa"/>
        </w:tcPr>
        <w:p w:rsidR="009B20A8" w:rsidRDefault="008C18FD">
          <w:pPr>
            <w:rPr>
              <w:color w:val="000000"/>
            </w:rPr>
          </w:pPr>
          <w:r>
            <w:rPr>
              <w:color w:val="000000"/>
            </w:rPr>
            <w:t xml:space="preserve"> </w:t>
          </w:r>
        </w:p>
        <w:p w:rsidR="009B20A8" w:rsidRDefault="009B20A8">
          <w:pPr>
            <w:spacing w:line="1" w:lineRule="auto"/>
          </w:pP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B8B" w:rsidRDefault="00C62B8B" w:rsidP="009B20A8">
      <w:r>
        <w:separator/>
      </w:r>
    </w:p>
  </w:footnote>
  <w:footnote w:type="continuationSeparator" w:id="0">
    <w:p w:rsidR="00C62B8B" w:rsidRDefault="00C62B8B" w:rsidP="009B20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04" w:type="dxa"/>
      <w:tblLayout w:type="fixed"/>
      <w:tblLook w:val="01E0" w:firstRow="1" w:lastRow="1" w:firstColumn="1" w:lastColumn="1" w:noHBand="0" w:noVBand="0"/>
    </w:tblPr>
    <w:tblGrid>
      <w:gridCol w:w="10704"/>
    </w:tblGrid>
    <w:tr w:rsidR="009B20A8">
      <w:tc>
        <w:tcPr>
          <w:tcW w:w="10704" w:type="dxa"/>
        </w:tcPr>
        <w:p w:rsidR="009B20A8" w:rsidRDefault="009B20A8">
          <w:pPr>
            <w:jc w:val="center"/>
            <w:rPr>
              <w:color w:val="000000"/>
            </w:rPr>
          </w:pPr>
          <w:r>
            <w:fldChar w:fldCharType="begin"/>
          </w:r>
          <w:r w:rsidR="008C18FD">
            <w:rPr>
              <w:color w:val="000000"/>
            </w:rPr>
            <w:instrText>PAGE</w:instrText>
          </w:r>
          <w:r>
            <w:fldChar w:fldCharType="separate"/>
          </w:r>
          <w:r w:rsidR="00B54424">
            <w:rPr>
              <w:noProof/>
              <w:color w:val="000000"/>
            </w:rPr>
            <w:t>2</w:t>
          </w:r>
          <w:r>
            <w:fldChar w:fldCharType="end"/>
          </w:r>
        </w:p>
        <w:p w:rsidR="009B20A8" w:rsidRDefault="009B20A8">
          <w:pPr>
            <w:spacing w:line="1" w:lineRule="auto"/>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oNotTrackMoves/>
  <w:defaultTabStop w:val="708"/>
  <w:autoHyphenation/>
  <w:noPunctuationKerning/>
  <w:characterSpacingControl w:val="doNotCompress"/>
  <w:footnotePr>
    <w:footnote w:id="-1"/>
    <w:footnote w:id="0"/>
  </w:footnotePr>
  <w:endnotePr>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20A8"/>
    <w:rsid w:val="001F4FDE"/>
    <w:rsid w:val="00383A22"/>
    <w:rsid w:val="00434745"/>
    <w:rsid w:val="00651BF2"/>
    <w:rsid w:val="00727EE8"/>
    <w:rsid w:val="008C18FD"/>
    <w:rsid w:val="009B20A8"/>
    <w:rsid w:val="009F15D9"/>
    <w:rsid w:val="00A57FEE"/>
    <w:rsid w:val="00B215C5"/>
    <w:rsid w:val="00B54424"/>
    <w:rsid w:val="00B73B65"/>
    <w:rsid w:val="00C62B8B"/>
    <w:rsid w:val="00CC5926"/>
    <w:rsid w:val="00DB1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4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toc 4"/>
    <w:autoRedefine/>
    <w:semiHidden/>
    <w:rsid w:val="009B3C8F"/>
  </w:style>
  <w:style w:type="character" w:styleId="a3">
    <w:name w:val="Hyperlink"/>
    <w:rsid w:val="009B20A8"/>
    <w:rPr>
      <w:color w:val="0000FF"/>
      <w:u w:val="single"/>
    </w:rPr>
  </w:style>
  <w:style w:type="paragraph" w:styleId="a4">
    <w:name w:val="Balloon Text"/>
    <w:basedOn w:val="a"/>
    <w:link w:val="a5"/>
    <w:uiPriority w:val="99"/>
    <w:semiHidden/>
    <w:unhideWhenUsed/>
    <w:rsid w:val="00B215C5"/>
    <w:rPr>
      <w:rFonts w:ascii="Tahoma" w:hAnsi="Tahoma" w:cs="Tahoma"/>
      <w:sz w:val="16"/>
      <w:szCs w:val="16"/>
    </w:rPr>
  </w:style>
  <w:style w:type="character" w:customStyle="1" w:styleId="a5">
    <w:name w:val="Текст выноски Знак"/>
    <w:link w:val="a4"/>
    <w:uiPriority w:val="99"/>
    <w:semiHidden/>
    <w:rsid w:val="00B215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610829">
      <w:bodyDiv w:val="1"/>
      <w:marLeft w:val="0"/>
      <w:marRight w:val="0"/>
      <w:marTop w:val="0"/>
      <w:marBottom w:val="0"/>
      <w:divBdr>
        <w:top w:val="none" w:sz="0" w:space="0" w:color="auto"/>
        <w:left w:val="none" w:sz="0" w:space="0" w:color="auto"/>
        <w:bottom w:val="none" w:sz="0" w:space="0" w:color="auto"/>
        <w:right w:val="none" w:sz="0" w:space="0" w:color="auto"/>
      </w:divBdr>
    </w:div>
    <w:div w:id="1491214503">
      <w:bodyDiv w:val="1"/>
      <w:marLeft w:val="0"/>
      <w:marRight w:val="0"/>
      <w:marTop w:val="0"/>
      <w:marBottom w:val="0"/>
      <w:divBdr>
        <w:top w:val="none" w:sz="0" w:space="0" w:color="auto"/>
        <w:left w:val="none" w:sz="0" w:space="0" w:color="auto"/>
        <w:bottom w:val="none" w:sz="0" w:space="0" w:color="auto"/>
        <w:right w:val="none" w:sz="0" w:space="0" w:color="auto"/>
      </w:divBdr>
    </w:div>
    <w:div w:id="1543712670">
      <w:bodyDiv w:val="1"/>
      <w:marLeft w:val="0"/>
      <w:marRight w:val="0"/>
      <w:marTop w:val="0"/>
      <w:marBottom w:val="0"/>
      <w:divBdr>
        <w:top w:val="none" w:sz="0" w:space="0" w:color="auto"/>
        <w:left w:val="none" w:sz="0" w:space="0" w:color="auto"/>
        <w:bottom w:val="none" w:sz="0" w:space="0" w:color="auto"/>
        <w:right w:val="none" w:sz="0" w:space="0" w:color="auto"/>
      </w:divBdr>
    </w:div>
    <w:div w:id="1941142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828</Words>
  <Characters>4726</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2023-12-28T08:33:00Z</cp:lastPrinted>
  <dcterms:created xsi:type="dcterms:W3CDTF">2023-12-28T08:34:00Z</dcterms:created>
  <dcterms:modified xsi:type="dcterms:W3CDTF">2024-06-13T12:13:00Z</dcterms:modified>
</cp:coreProperties>
</file>