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5E2445">
                                    <w:rPr>
                                      <w:rFonts w:ascii="Arial Black" w:hAnsi="Arial Black"/>
                                      <w:sz w:val="18"/>
                                      <w:szCs w:val="18"/>
                                    </w:rPr>
                                    <w:t xml:space="preserve">4 </w:t>
                                  </w:r>
                                  <w:r w:rsidRPr="004463EF">
                                    <w:rPr>
                                      <w:rFonts w:ascii="Arial Black" w:hAnsi="Arial Black"/>
                                      <w:sz w:val="18"/>
                                      <w:szCs w:val="18"/>
                                    </w:rPr>
                                    <w:t>(</w:t>
                                  </w:r>
                                  <w:r w:rsidR="005E2445">
                                    <w:rPr>
                                      <w:rFonts w:ascii="Arial Black" w:hAnsi="Arial Black"/>
                                      <w:sz w:val="18"/>
                                      <w:szCs w:val="18"/>
                                    </w:rPr>
                                    <w:t>10</w:t>
                                  </w:r>
                                  <w:r w:rsidRPr="004463EF">
                                    <w:rPr>
                                      <w:rFonts w:ascii="Arial Black" w:hAnsi="Arial Black"/>
                                      <w:sz w:val="18"/>
                                      <w:szCs w:val="18"/>
                                    </w:rPr>
                                    <w:t>)</w:t>
                                  </w:r>
                                </w:p>
                                <w:p w:rsidR="00830293" w:rsidRPr="004463EF" w:rsidRDefault="00830293" w:rsidP="004463EF">
                                  <w:pPr>
                                    <w:spacing w:after="0" w:line="240" w:lineRule="auto"/>
                                    <w:ind w:firstLine="0"/>
                                    <w:jc w:val="center"/>
                                    <w:rPr>
                                      <w:rFonts w:ascii="Arial Black" w:hAnsi="Arial Black"/>
                                      <w:sz w:val="18"/>
                                      <w:szCs w:val="18"/>
                                    </w:rPr>
                                  </w:pPr>
                                  <w:r>
                                    <w:rPr>
                                      <w:rFonts w:ascii="Arial Black" w:hAnsi="Arial Black"/>
                                      <w:sz w:val="18"/>
                                      <w:szCs w:val="18"/>
                                    </w:rPr>
                                    <w:t>1</w:t>
                                  </w:r>
                                  <w:r w:rsidR="005E2445">
                                    <w:rPr>
                                      <w:rFonts w:ascii="Arial Black" w:hAnsi="Arial Black"/>
                                      <w:sz w:val="18"/>
                                      <w:szCs w:val="18"/>
                                    </w:rPr>
                                    <w:t>1</w:t>
                                  </w:r>
                                  <w:r>
                                    <w:rPr>
                                      <w:rFonts w:ascii="Arial Black" w:hAnsi="Arial Black"/>
                                      <w:sz w:val="18"/>
                                      <w:szCs w:val="18"/>
                                    </w:rPr>
                                    <w:t xml:space="preserve"> </w:t>
                                  </w:r>
                                  <w:r w:rsidR="005E2445">
                                    <w:rPr>
                                      <w:rFonts w:ascii="Arial Black" w:hAnsi="Arial Black"/>
                                      <w:sz w:val="18"/>
                                      <w:szCs w:val="18"/>
                                    </w:rPr>
                                    <w:t>марта</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830293" w:rsidRPr="004463EF" w:rsidRDefault="0083029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5E2445">
                              <w:rPr>
                                <w:rFonts w:ascii="Arial Black" w:hAnsi="Arial Black"/>
                                <w:sz w:val="18"/>
                                <w:szCs w:val="18"/>
                              </w:rPr>
                              <w:t xml:space="preserve">4 </w:t>
                            </w:r>
                            <w:r w:rsidRPr="004463EF">
                              <w:rPr>
                                <w:rFonts w:ascii="Arial Black" w:hAnsi="Arial Black"/>
                                <w:sz w:val="18"/>
                                <w:szCs w:val="18"/>
                              </w:rPr>
                              <w:t>(</w:t>
                            </w:r>
                            <w:r w:rsidR="005E2445">
                              <w:rPr>
                                <w:rFonts w:ascii="Arial Black" w:hAnsi="Arial Black"/>
                                <w:sz w:val="18"/>
                                <w:szCs w:val="18"/>
                              </w:rPr>
                              <w:t>10</w:t>
                            </w:r>
                            <w:r w:rsidRPr="004463EF">
                              <w:rPr>
                                <w:rFonts w:ascii="Arial Black" w:hAnsi="Arial Black"/>
                                <w:sz w:val="18"/>
                                <w:szCs w:val="18"/>
                              </w:rPr>
                              <w:t>)</w:t>
                            </w:r>
                          </w:p>
                          <w:p w:rsidR="00830293" w:rsidRPr="004463EF" w:rsidRDefault="00830293" w:rsidP="004463EF">
                            <w:pPr>
                              <w:spacing w:after="0" w:line="240" w:lineRule="auto"/>
                              <w:ind w:firstLine="0"/>
                              <w:jc w:val="center"/>
                              <w:rPr>
                                <w:rFonts w:ascii="Arial Black" w:hAnsi="Arial Black"/>
                                <w:sz w:val="18"/>
                                <w:szCs w:val="18"/>
                              </w:rPr>
                            </w:pPr>
                            <w:r>
                              <w:rPr>
                                <w:rFonts w:ascii="Arial Black" w:hAnsi="Arial Black"/>
                                <w:sz w:val="18"/>
                                <w:szCs w:val="18"/>
                              </w:rPr>
                              <w:t>1</w:t>
                            </w:r>
                            <w:r w:rsidR="005E2445">
                              <w:rPr>
                                <w:rFonts w:ascii="Arial Black" w:hAnsi="Arial Black"/>
                                <w:sz w:val="18"/>
                                <w:szCs w:val="18"/>
                              </w:rPr>
                              <w:t>1</w:t>
                            </w:r>
                            <w:r>
                              <w:rPr>
                                <w:rFonts w:ascii="Arial Black" w:hAnsi="Arial Black"/>
                                <w:sz w:val="18"/>
                                <w:szCs w:val="18"/>
                              </w:rPr>
                              <w:t xml:space="preserve"> </w:t>
                            </w:r>
                            <w:r w:rsidR="005E2445">
                              <w:rPr>
                                <w:rFonts w:ascii="Arial Black" w:hAnsi="Arial Black"/>
                                <w:sz w:val="18"/>
                                <w:szCs w:val="18"/>
                              </w:rPr>
                              <w:t>марта</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pStyle w:val="1"/>
                              <w:spacing w:before="0" w:line="240" w:lineRule="auto"/>
                              <w:jc w:val="center"/>
                              <w:rPr>
                                <w:sz w:val="28"/>
                                <w:szCs w:val="28"/>
                              </w:rPr>
                            </w:pPr>
                            <w:r w:rsidRPr="004463EF">
                              <w:rPr>
                                <w:sz w:val="28"/>
                                <w:szCs w:val="28"/>
                              </w:rPr>
                              <w:t>ОФИЦИАЛЬНАЯ ИНФОРМАЦИЯ</w:t>
                            </w:r>
                          </w:p>
                          <w:p w:rsidR="00830293" w:rsidRPr="004463EF" w:rsidRDefault="0083029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830293" w:rsidRPr="004463EF" w:rsidRDefault="00830293" w:rsidP="004463EF">
                      <w:pPr>
                        <w:pStyle w:val="1"/>
                        <w:spacing w:before="0" w:line="240" w:lineRule="auto"/>
                        <w:jc w:val="center"/>
                        <w:rPr>
                          <w:sz w:val="28"/>
                          <w:szCs w:val="28"/>
                        </w:rPr>
                      </w:pPr>
                      <w:r w:rsidRPr="004463EF">
                        <w:rPr>
                          <w:sz w:val="28"/>
                          <w:szCs w:val="28"/>
                        </w:rPr>
                        <w:t>ОФИЦИАЛЬНАЯ ИНФОРМАЦИЯ</w:t>
                      </w:r>
                    </w:p>
                    <w:p w:rsidR="00830293" w:rsidRPr="004463EF" w:rsidRDefault="0083029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lastRenderedPageBreak/>
        <w:t xml:space="preserve">  МУНИЦИПАЛЬНЫЙ СОВЕТ</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  БОРИСОГЛЕБСКОГО СЕЛЬСКОГО ПОСЕЛЕНИЯ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БОРИСОГЛЕБСКОГО МУНИЦИПАЛЬНОГО РАЙОНА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ЯРОСЛАВСКОЙ ОБЛАСТИ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ЧЕТВЕРТОГО СОЗЫВА</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РЕШЕНИЕ</w:t>
      </w:r>
    </w:p>
    <w:p w:rsidR="005E2445" w:rsidRPr="005E2445" w:rsidRDefault="005E2445" w:rsidP="005E2445">
      <w:pPr>
        <w:spacing w:after="0" w:line="276" w:lineRule="auto"/>
        <w:ind w:firstLine="0"/>
        <w:rPr>
          <w:rFonts w:ascii="Times New Roman" w:eastAsia="Calibri" w:hAnsi="Times New Roman" w:cs="Times New Roman"/>
          <w:sz w:val="18"/>
          <w:szCs w:val="18"/>
        </w:rPr>
      </w:pPr>
      <w:r w:rsidRPr="005E2445">
        <w:rPr>
          <w:rFonts w:ascii="Times New Roman" w:eastAsia="Calibri" w:hAnsi="Times New Roman" w:cs="Times New Roman"/>
          <w:sz w:val="18"/>
          <w:szCs w:val="18"/>
        </w:rPr>
        <w:t>от 07.03.2024 г.  № 641</w:t>
      </w:r>
    </w:p>
    <w:p w:rsidR="005E2445" w:rsidRPr="005E2445" w:rsidRDefault="005E2445" w:rsidP="005E2445">
      <w:pPr>
        <w:spacing w:after="0" w:line="276" w:lineRule="auto"/>
        <w:ind w:firstLine="0"/>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п. Борисоглебский    </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color w:val="000000"/>
          <w:sz w:val="18"/>
          <w:szCs w:val="18"/>
          <w:lang w:eastAsia="ru-RU"/>
        </w:rPr>
      </w:pPr>
      <w:r w:rsidRPr="005E2445">
        <w:rPr>
          <w:rFonts w:ascii="Times New Roman" w:eastAsia="Times New Roman" w:hAnsi="Times New Roman" w:cs="Times New Roman"/>
          <w:color w:val="000000"/>
          <w:sz w:val="18"/>
          <w:szCs w:val="18"/>
          <w:lang w:eastAsia="ru-RU"/>
        </w:rPr>
        <w:t>О внесение изменений в решение Муниципального совета № 634 от 27.12.2023 г. «Об утверждении прогнозного</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sz w:val="18"/>
          <w:szCs w:val="18"/>
          <w:lang w:eastAsia="ru-RU"/>
        </w:rPr>
        <w:t>плана приватизации муниципального имущества на 2024 год»</w:t>
      </w:r>
    </w:p>
    <w:p w:rsidR="005E2445" w:rsidRPr="005E2445" w:rsidRDefault="005E2445" w:rsidP="005E2445">
      <w:pPr>
        <w:spacing w:after="0" w:line="240" w:lineRule="auto"/>
        <w:ind w:firstLine="720"/>
        <w:jc w:val="both"/>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jc w:val="both"/>
        <w:rPr>
          <w:rFonts w:ascii="Times New Roman" w:eastAsia="Times New Roman" w:hAnsi="Times New Roman" w:cs="Times New Roman"/>
          <w:color w:val="000000"/>
          <w:sz w:val="18"/>
          <w:szCs w:val="18"/>
          <w:shd w:val="clear" w:color="auto" w:fill="FFFFFF"/>
          <w:lang w:eastAsia="ru-RU"/>
        </w:rPr>
      </w:pPr>
      <w:r>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sz w:val="18"/>
          <w:szCs w:val="18"/>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№544 от 14.06.2022 «Об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5E2445">
        <w:rPr>
          <w:rFonts w:ascii="Times New Roman" w:eastAsia="Times New Roman" w:hAnsi="Times New Roman" w:cs="Times New Roman"/>
          <w:color w:val="000000"/>
          <w:sz w:val="18"/>
          <w:szCs w:val="18"/>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1. Внести изменения в п. 5 Раздела 2 решения Муниципального совета № 634 от 27.12.2024 г. «Об утверждении прогнозного плана приватизации муниципального имущества на 2024 г.» изложив его в следующей редакции (приложение № 1).</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lastRenderedPageBreak/>
        <w:t>2.  Опубликовать  настоящее решение в средствах массовой информации и разместить на официальном сайте Администрации Борисоглебского сельского поселения в сети Интернет (</w:t>
      </w:r>
      <w:hyperlink r:id="rId12" w:history="1">
        <w:r w:rsidRPr="005E2445">
          <w:rPr>
            <w:rFonts w:ascii="Times New Roman" w:eastAsia="Times New Roman" w:hAnsi="Times New Roman" w:cs="Times New Roman"/>
            <w:color w:val="0000FF"/>
            <w:sz w:val="18"/>
            <w:szCs w:val="18"/>
            <w:u w:val="single"/>
            <w:lang w:eastAsia="ru-RU"/>
          </w:rPr>
          <w:t>http://admborisogleb.ru/</w:t>
        </w:r>
      </w:hyperlink>
      <w:r w:rsidRPr="005E2445">
        <w:rPr>
          <w:rFonts w:ascii="Times New Roman" w:eastAsia="Times New Roman" w:hAnsi="Times New Roman" w:cs="Times New Roman"/>
          <w:sz w:val="18"/>
          <w:szCs w:val="18"/>
          <w:lang w:eastAsia="ru-RU"/>
        </w:rPr>
        <w:t>).</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3. </w:t>
      </w:r>
      <w:r w:rsidRPr="005E2445">
        <w:rPr>
          <w:rFonts w:ascii="Times New Roman" w:eastAsia="Calibri" w:hAnsi="Times New Roman" w:cs="Times New Roman"/>
          <w:sz w:val="18"/>
          <w:szCs w:val="18"/>
        </w:rPr>
        <w:t>Решение вступает в силу с момента подписания.</w:t>
      </w:r>
    </w:p>
    <w:p w:rsidR="005E2445" w:rsidRPr="005E2445" w:rsidRDefault="005E2445" w:rsidP="005E2445">
      <w:pPr>
        <w:spacing w:after="0" w:line="276" w:lineRule="auto"/>
        <w:ind w:firstLine="708"/>
        <w:rPr>
          <w:rFonts w:ascii="Times New Roman" w:eastAsia="Calibri" w:hAnsi="Times New Roman" w:cs="Times New Roman"/>
          <w:color w:val="000000"/>
          <w:sz w:val="18"/>
          <w:szCs w:val="18"/>
        </w:rPr>
      </w:pPr>
    </w:p>
    <w:p w:rsidR="005E2445" w:rsidRPr="005E2445" w:rsidRDefault="005E2445" w:rsidP="005E2445">
      <w:pPr>
        <w:spacing w:after="0" w:line="240" w:lineRule="auto"/>
        <w:ind w:firstLine="0"/>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Председатель Муниципального совета </w:t>
      </w:r>
    </w:p>
    <w:p w:rsidR="005E2445" w:rsidRPr="005E2445" w:rsidRDefault="005E2445" w:rsidP="005E2445">
      <w:pPr>
        <w:spacing w:after="0" w:line="240" w:lineRule="auto"/>
        <w:ind w:firstLine="0"/>
        <w:rPr>
          <w:rFonts w:ascii="Times New Roman" w:eastAsia="Calibri" w:hAnsi="Times New Roman" w:cs="Times New Roman"/>
          <w:sz w:val="18"/>
          <w:szCs w:val="18"/>
        </w:rPr>
      </w:pPr>
      <w:r w:rsidRPr="005E2445">
        <w:rPr>
          <w:rFonts w:ascii="Times New Roman" w:eastAsia="Calibri" w:hAnsi="Times New Roman" w:cs="Times New Roman"/>
          <w:sz w:val="18"/>
          <w:szCs w:val="18"/>
        </w:rPr>
        <w:t>Борисоглебского сельского поселения   Н.А. Рау</w:t>
      </w:r>
    </w:p>
    <w:p w:rsidR="005E2445" w:rsidRPr="005E2445" w:rsidRDefault="005E2445" w:rsidP="005E2445">
      <w:pPr>
        <w:spacing w:after="0" w:line="240" w:lineRule="auto"/>
        <w:ind w:firstLine="0"/>
        <w:rPr>
          <w:rFonts w:ascii="Times New Roman" w:eastAsia="Calibri" w:hAnsi="Times New Roman" w:cs="Times New Roman"/>
          <w:sz w:val="18"/>
          <w:szCs w:val="18"/>
        </w:rPr>
      </w:pPr>
    </w:p>
    <w:p w:rsidR="005E2445" w:rsidRPr="005E2445" w:rsidRDefault="005E2445" w:rsidP="005E2445">
      <w:pPr>
        <w:spacing w:after="0" w:line="240" w:lineRule="auto"/>
        <w:ind w:firstLine="0"/>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Глава администрации </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Calibri" w:hAnsi="Times New Roman" w:cs="Times New Roman"/>
          <w:sz w:val="18"/>
          <w:szCs w:val="18"/>
        </w:rPr>
        <w:t>Борисоглебского сельского поселения Е.А. Демьянюк</w:t>
      </w:r>
    </w:p>
    <w:p w:rsidR="005E2445" w:rsidRPr="005E2445" w:rsidRDefault="005E2445" w:rsidP="005E2445">
      <w:pPr>
        <w:spacing w:after="0" w:line="240" w:lineRule="auto"/>
        <w:ind w:firstLine="0"/>
        <w:jc w:val="center"/>
        <w:rPr>
          <w:rFonts w:ascii="Times New Roman" w:eastAsia="Times New Roman" w:hAnsi="Times New Roman" w:cs="Times New Roman"/>
          <w:bCs/>
          <w:sz w:val="18"/>
          <w:szCs w:val="18"/>
          <w:lang w:eastAsia="ru-RU"/>
        </w:rPr>
      </w:pP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                                                   Приложение № 1</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Утвержден  решением муниципального     </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совета Борисоглебского сельского поселения</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Борисоглебского муниципального района     </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Ярославской области </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от 07.03.2024 № 634</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Раздел 2</w:t>
      </w:r>
      <w:r w:rsidRPr="005E2445">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b/>
          <w:sz w:val="18"/>
          <w:szCs w:val="18"/>
          <w:lang w:eastAsia="ru-RU"/>
        </w:rPr>
        <w:t>Перечень муниципального имущества находящегося в  собственности Борисоглебского сельского поселения, подлежащего приватизации в 2024 году.</w:t>
      </w:r>
    </w:p>
    <w:p w:rsidR="005E2445" w:rsidRPr="005E2445" w:rsidRDefault="005E2445" w:rsidP="005E2445">
      <w:pPr>
        <w:spacing w:after="0" w:line="240" w:lineRule="auto"/>
        <w:ind w:firstLine="0"/>
        <w:jc w:val="both"/>
        <w:rPr>
          <w:rFonts w:ascii="Times New Roman" w:eastAsia="Times New Roman" w:hAnsi="Times New Roman" w:cs="Times New Roman"/>
          <w:b/>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524"/>
        <w:gridCol w:w="1373"/>
        <w:gridCol w:w="1043"/>
        <w:gridCol w:w="1043"/>
      </w:tblGrid>
      <w:tr w:rsidR="005E2445" w:rsidRPr="005E2445" w:rsidTr="00940177">
        <w:trPr>
          <w:trHeight w:val="345"/>
        </w:trPr>
        <w:tc>
          <w:tcPr>
            <w:tcW w:w="246" w:type="pct"/>
            <w:tcBorders>
              <w:top w:val="single" w:sz="4" w:space="0" w:color="auto"/>
              <w:left w:val="single" w:sz="4" w:space="0" w:color="auto"/>
              <w:bottom w:val="single" w:sz="4" w:space="0" w:color="auto"/>
              <w:right w:val="single" w:sz="4" w:space="0" w:color="auto"/>
            </w:tcBorders>
            <w:hideMark/>
          </w:tcPr>
          <w:p w:rsidR="005E2445" w:rsidRPr="005E2445" w:rsidRDefault="005E2445" w:rsidP="005E2445">
            <w:pPr>
              <w:spacing w:after="0" w:line="240" w:lineRule="auto"/>
              <w:ind w:firstLine="0"/>
              <w:jc w:val="both"/>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 п/п</w:t>
            </w:r>
          </w:p>
        </w:tc>
        <w:tc>
          <w:tcPr>
            <w:tcW w:w="2265" w:type="pct"/>
            <w:tcBorders>
              <w:top w:val="single" w:sz="4" w:space="0" w:color="auto"/>
              <w:left w:val="single" w:sz="4" w:space="0" w:color="auto"/>
              <w:bottom w:val="single" w:sz="4" w:space="0" w:color="auto"/>
              <w:right w:val="single" w:sz="4" w:space="0" w:color="auto"/>
            </w:tcBorders>
            <w:hideMark/>
          </w:tcPr>
          <w:p w:rsidR="005E2445" w:rsidRPr="005E2445" w:rsidRDefault="005E2445" w:rsidP="005E2445">
            <w:pPr>
              <w:spacing w:after="0" w:line="240" w:lineRule="auto"/>
              <w:ind w:firstLine="0"/>
              <w:jc w:val="both"/>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Наименование имущества</w:t>
            </w:r>
          </w:p>
        </w:tc>
        <w:tc>
          <w:tcPr>
            <w:tcW w:w="1035" w:type="pct"/>
            <w:tcBorders>
              <w:top w:val="single" w:sz="4" w:space="0" w:color="auto"/>
              <w:left w:val="single" w:sz="4" w:space="0" w:color="auto"/>
              <w:bottom w:val="single" w:sz="4" w:space="0" w:color="auto"/>
              <w:right w:val="single" w:sz="4" w:space="0" w:color="auto"/>
            </w:tcBorders>
            <w:hideMark/>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Адрес (местонахождение)</w:t>
            </w:r>
          </w:p>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имущества</w:t>
            </w:r>
          </w:p>
        </w:tc>
        <w:tc>
          <w:tcPr>
            <w:tcW w:w="727" w:type="pct"/>
            <w:tcBorders>
              <w:top w:val="single" w:sz="4" w:space="0" w:color="auto"/>
              <w:left w:val="single" w:sz="4" w:space="0" w:color="auto"/>
              <w:bottom w:val="single" w:sz="4" w:space="0" w:color="auto"/>
              <w:right w:val="single" w:sz="4" w:space="0" w:color="auto"/>
            </w:tcBorders>
            <w:hideMark/>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Срок приватизации</w:t>
            </w:r>
          </w:p>
        </w:tc>
        <w:tc>
          <w:tcPr>
            <w:tcW w:w="727" w:type="pct"/>
            <w:tcBorders>
              <w:top w:val="single" w:sz="4" w:space="0" w:color="auto"/>
              <w:left w:val="single" w:sz="4" w:space="0" w:color="auto"/>
              <w:bottom w:val="single" w:sz="4" w:space="0" w:color="auto"/>
              <w:right w:val="single" w:sz="4" w:space="0" w:color="auto"/>
            </w:tcBorders>
            <w:hideMark/>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Способ                приватизации</w:t>
            </w:r>
          </w:p>
        </w:tc>
      </w:tr>
      <w:tr w:rsidR="005E2445" w:rsidRPr="005E2445" w:rsidTr="00940177">
        <w:tc>
          <w:tcPr>
            <w:tcW w:w="246" w:type="pct"/>
            <w:tcBorders>
              <w:top w:val="single" w:sz="4" w:space="0" w:color="auto"/>
              <w:left w:val="single" w:sz="4" w:space="0" w:color="auto"/>
              <w:bottom w:val="single" w:sz="4" w:space="0" w:color="auto"/>
              <w:right w:val="single" w:sz="4" w:space="0" w:color="auto"/>
            </w:tcBorders>
            <w:vAlign w:val="center"/>
          </w:tcPr>
          <w:p w:rsidR="005E2445" w:rsidRPr="005E2445" w:rsidRDefault="005E2445" w:rsidP="005E2445">
            <w:pPr>
              <w:spacing w:after="0" w:line="240" w:lineRule="auto"/>
              <w:ind w:firstLine="0"/>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5</w:t>
            </w:r>
          </w:p>
        </w:tc>
        <w:tc>
          <w:tcPr>
            <w:tcW w:w="2265" w:type="pct"/>
            <w:tcBorders>
              <w:top w:val="single" w:sz="4" w:space="0" w:color="auto"/>
              <w:left w:val="single" w:sz="4" w:space="0" w:color="auto"/>
              <w:bottom w:val="single" w:sz="4" w:space="0" w:color="auto"/>
              <w:right w:val="single" w:sz="4" w:space="0" w:color="auto"/>
            </w:tcBorders>
          </w:tcPr>
          <w:p w:rsidR="005E2445" w:rsidRPr="005E2445" w:rsidRDefault="005E2445" w:rsidP="005E2445">
            <w:pPr>
              <w:spacing w:after="0" w:line="240" w:lineRule="auto"/>
              <w:ind w:firstLine="0"/>
              <w:jc w:val="both"/>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 xml:space="preserve">Земельный участок общей площадью 1156,0 </w:t>
            </w:r>
            <w:proofErr w:type="spellStart"/>
            <w:r w:rsidRPr="005E2445">
              <w:rPr>
                <w:rFonts w:ascii="Times New Roman" w:eastAsia="Times New Roman" w:hAnsi="Times New Roman" w:cs="Times New Roman"/>
                <w:sz w:val="14"/>
                <w:szCs w:val="14"/>
                <w:lang w:eastAsia="ru-RU"/>
              </w:rPr>
              <w:t>кв.м</w:t>
            </w:r>
            <w:proofErr w:type="spellEnd"/>
            <w:r w:rsidRPr="005E2445">
              <w:rPr>
                <w:rFonts w:ascii="Times New Roman" w:eastAsia="Times New Roman" w:hAnsi="Times New Roman" w:cs="Times New Roman"/>
                <w:sz w:val="14"/>
                <w:szCs w:val="14"/>
                <w:lang w:eastAsia="ru-RU"/>
              </w:rPr>
              <w:t xml:space="preserve">., кадастровый номер 76:02:130231:76,  вид разрешенного использования – для ведения личного подсобного хозяйства, категория земель – земли </w:t>
            </w:r>
            <w:r w:rsidRPr="005E2445">
              <w:rPr>
                <w:rFonts w:ascii="Times New Roman" w:eastAsia="Times New Roman" w:hAnsi="Times New Roman" w:cs="Times New Roman"/>
                <w:sz w:val="14"/>
                <w:szCs w:val="14"/>
                <w:lang w:eastAsia="ru-RU"/>
              </w:rPr>
              <w:lastRenderedPageBreak/>
              <w:t>населенных пунктов, кадастровая стоимость участка: 384659,00 рублей.</w:t>
            </w:r>
          </w:p>
          <w:p w:rsidR="005E2445" w:rsidRPr="005E2445" w:rsidRDefault="005E2445" w:rsidP="005E2445">
            <w:pPr>
              <w:spacing w:after="0" w:line="240" w:lineRule="auto"/>
              <w:ind w:firstLine="0"/>
              <w:jc w:val="both"/>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 xml:space="preserve">Здание общей площадью 100,6 </w:t>
            </w:r>
            <w:proofErr w:type="spellStart"/>
            <w:r w:rsidRPr="005E2445">
              <w:rPr>
                <w:rFonts w:ascii="Times New Roman" w:eastAsia="Times New Roman" w:hAnsi="Times New Roman" w:cs="Times New Roman"/>
                <w:sz w:val="14"/>
                <w:szCs w:val="14"/>
                <w:lang w:eastAsia="ru-RU"/>
              </w:rPr>
              <w:t>кв.м</w:t>
            </w:r>
            <w:proofErr w:type="spellEnd"/>
            <w:r w:rsidRPr="005E2445">
              <w:rPr>
                <w:rFonts w:ascii="Times New Roman" w:eastAsia="Times New Roman" w:hAnsi="Times New Roman" w:cs="Times New Roman"/>
                <w:sz w:val="14"/>
                <w:szCs w:val="14"/>
                <w:lang w:eastAsia="ru-RU"/>
              </w:rPr>
              <w:t>., кадастровая стоимость 439599,38</w:t>
            </w:r>
            <w:r w:rsidRPr="005E2445">
              <w:rPr>
                <w:rFonts w:ascii="Times New Roman" w:eastAsia="Times New Roman" w:hAnsi="Times New Roman" w:cs="Times New Roman"/>
                <w:color w:val="000000"/>
                <w:sz w:val="14"/>
                <w:szCs w:val="14"/>
                <w:shd w:val="clear" w:color="auto" w:fill="F8F8F8"/>
                <w:lang w:eastAsia="ru-RU"/>
              </w:rPr>
              <w:t xml:space="preserve"> </w:t>
            </w:r>
            <w:r w:rsidRPr="005E2445">
              <w:rPr>
                <w:rFonts w:ascii="Times New Roman" w:eastAsia="Times New Roman" w:hAnsi="Times New Roman" w:cs="Times New Roman"/>
                <w:color w:val="000000"/>
                <w:sz w:val="14"/>
                <w:szCs w:val="14"/>
                <w:lang w:eastAsia="ru-RU"/>
              </w:rPr>
              <w:t>рублей.</w:t>
            </w:r>
          </w:p>
        </w:tc>
        <w:tc>
          <w:tcPr>
            <w:tcW w:w="1035" w:type="pct"/>
            <w:tcBorders>
              <w:top w:val="single" w:sz="4" w:space="0" w:color="auto"/>
              <w:left w:val="single" w:sz="4" w:space="0" w:color="auto"/>
              <w:bottom w:val="single" w:sz="4" w:space="0" w:color="auto"/>
              <w:right w:val="single" w:sz="4" w:space="0" w:color="auto"/>
            </w:tcBorders>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lastRenderedPageBreak/>
              <w:t>Ярославская область, Борисоглебский р-н, пос. Борисоглебский, ул. Чуркина, д.17</w:t>
            </w:r>
          </w:p>
        </w:tc>
        <w:tc>
          <w:tcPr>
            <w:tcW w:w="727" w:type="pct"/>
            <w:tcBorders>
              <w:top w:val="single" w:sz="4" w:space="0" w:color="auto"/>
              <w:left w:val="single" w:sz="4" w:space="0" w:color="auto"/>
              <w:bottom w:val="single" w:sz="4" w:space="0" w:color="auto"/>
              <w:right w:val="single" w:sz="4" w:space="0" w:color="auto"/>
            </w:tcBorders>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3</w:t>
            </w:r>
          </w:p>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квартал</w:t>
            </w:r>
          </w:p>
        </w:tc>
        <w:tc>
          <w:tcPr>
            <w:tcW w:w="727" w:type="pct"/>
            <w:tcBorders>
              <w:top w:val="single" w:sz="4" w:space="0" w:color="auto"/>
              <w:left w:val="single" w:sz="4" w:space="0" w:color="auto"/>
              <w:bottom w:val="single" w:sz="4" w:space="0" w:color="auto"/>
              <w:right w:val="single" w:sz="4" w:space="0" w:color="auto"/>
            </w:tcBorders>
          </w:tcPr>
          <w:p w:rsidR="005E2445" w:rsidRPr="005E2445" w:rsidRDefault="005E2445" w:rsidP="005E2445">
            <w:pPr>
              <w:spacing w:after="0" w:line="240" w:lineRule="auto"/>
              <w:ind w:firstLine="0"/>
              <w:jc w:val="center"/>
              <w:rPr>
                <w:rFonts w:ascii="Times New Roman" w:eastAsia="Times New Roman" w:hAnsi="Times New Roman" w:cs="Times New Roman"/>
                <w:sz w:val="14"/>
                <w:szCs w:val="14"/>
                <w:lang w:eastAsia="ru-RU"/>
              </w:rPr>
            </w:pPr>
            <w:r w:rsidRPr="005E2445">
              <w:rPr>
                <w:rFonts w:ascii="Times New Roman" w:eastAsia="Times New Roman" w:hAnsi="Times New Roman" w:cs="Times New Roman"/>
                <w:sz w:val="14"/>
                <w:szCs w:val="14"/>
                <w:lang w:eastAsia="ru-RU"/>
              </w:rPr>
              <w:t>Аукцион</w:t>
            </w:r>
          </w:p>
        </w:tc>
      </w:tr>
    </w:tbl>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0"/>
        <w:rPr>
          <w:rFonts w:ascii="Times New Roman" w:eastAsia="Times New Roman" w:hAnsi="Times New Roman" w:cs="Times New Roman"/>
          <w:bCs/>
          <w:sz w:val="18"/>
          <w:szCs w:val="18"/>
          <w:lang w:eastAsia="ru-RU"/>
        </w:rPr>
      </w:pPr>
    </w:p>
    <w:p w:rsidR="00F62B89" w:rsidRPr="00080481" w:rsidRDefault="00F62B89" w:rsidP="0000491A">
      <w:pPr>
        <w:spacing w:after="0" w:line="240" w:lineRule="auto"/>
        <w:ind w:firstLine="0"/>
        <w:rPr>
          <w:rFonts w:ascii="Times New Roman" w:eastAsia="Times New Roman" w:hAnsi="Times New Roman" w:cs="Times New Roman"/>
          <w:sz w:val="18"/>
          <w:szCs w:val="18"/>
          <w:lang w:eastAsia="ru-RU"/>
        </w:rPr>
      </w:pPr>
    </w:p>
    <w:p w:rsidR="00DF14CA" w:rsidRPr="00080481" w:rsidRDefault="00DF14CA" w:rsidP="00A95D47">
      <w:pPr>
        <w:spacing w:after="0" w:line="240" w:lineRule="auto"/>
        <w:ind w:firstLine="0"/>
        <w:jc w:val="both"/>
        <w:rPr>
          <w:rFonts w:ascii="Times New Roman" w:eastAsia="Times New Roman" w:hAnsi="Times New Roman" w:cs="Times New Roman"/>
          <w:sz w:val="18"/>
          <w:szCs w:val="18"/>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257E22">
          <w:headerReference w:type="default" r:id="rId13"/>
          <w:type w:val="continuous"/>
          <w:pgSz w:w="11906" w:h="16838"/>
          <w:pgMar w:top="851" w:right="424"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DF14CA" w:rsidRDefault="00BC3C0B" w:rsidP="00A95D47">
      <w:pPr>
        <w:spacing w:after="0" w:line="240" w:lineRule="auto"/>
        <w:ind w:firstLine="0"/>
        <w:jc w:val="center"/>
        <w:rPr>
          <w:rFonts w:ascii="Times New Roman" w:eastAsia="Times New Roman" w:hAnsi="Times New Roman" w:cs="Times New Roman"/>
          <w:b/>
          <w:sz w:val="20"/>
          <w:szCs w:val="20"/>
          <w:lang w:eastAsia="ru-RU"/>
        </w:rPr>
      </w:pPr>
      <w:r w:rsidRPr="00A61798">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BC3C0B" w:rsidRPr="001A1180" w:rsidRDefault="00BC3C0B" w:rsidP="00A95D47">
      <w:pPr>
        <w:spacing w:after="0" w:line="240" w:lineRule="auto"/>
        <w:ind w:firstLine="0"/>
        <w:jc w:val="center"/>
        <w:rPr>
          <w:rFonts w:ascii="Times New Roman" w:hAnsi="Times New Roman" w:cs="Times New Roman"/>
          <w:b/>
          <w:sz w:val="18"/>
          <w:szCs w:val="18"/>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sectPr w:rsidR="00DF14CA" w:rsidRPr="001A1180" w:rsidSect="00A95D47">
          <w:type w:val="continuous"/>
          <w:pgSz w:w="11906" w:h="16838"/>
          <w:pgMar w:top="851" w:right="851" w:bottom="851" w:left="851" w:header="709" w:footer="709" w:gutter="0"/>
          <w:cols w:space="708"/>
          <w:docGrid w:linePitch="360"/>
        </w:sectPr>
      </w:pPr>
    </w:p>
    <w:p w:rsid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ПОСТАНОВЛЕНИЕ</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Администрации Борисоглебского сельского поселения</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Борисоглебского муниципального района</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Ярославской области </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от  27.02.2024 г.  № 41</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п. Борисоглебский  </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 xml:space="preserve">О внесении изменений в Постановление №8 от 05.12.2023 </w:t>
      </w:r>
    </w:p>
    <w:p w:rsidR="005E2445" w:rsidRPr="005E2445" w:rsidRDefault="005E2445" w:rsidP="005E2445">
      <w:pPr>
        <w:spacing w:after="0" w:line="240" w:lineRule="auto"/>
        <w:ind w:firstLine="0"/>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 xml:space="preserve">«О </w:t>
      </w:r>
      <w:r w:rsidRPr="005E2445">
        <w:rPr>
          <w:rFonts w:ascii="Times New Roman" w:eastAsia="Times New Roman" w:hAnsi="Times New Roman" w:cs="Times New Roman"/>
          <w:b/>
          <w:bCs/>
          <w:color w:val="000000" w:themeColor="text1"/>
          <w:sz w:val="18"/>
          <w:szCs w:val="18"/>
          <w:lang w:eastAsia="ru-RU"/>
        </w:rPr>
        <w:t xml:space="preserve">Комиссии </w:t>
      </w:r>
      <w:r w:rsidRPr="005E2445">
        <w:rPr>
          <w:rFonts w:ascii="Times New Roman" w:eastAsia="Times New Roman" w:hAnsi="Times New Roman" w:cs="Times New Roman"/>
          <w:b/>
          <w:sz w:val="18"/>
          <w:szCs w:val="18"/>
          <w:lang w:eastAsia="ru-RU"/>
        </w:rPr>
        <w:t xml:space="preserve">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Борисоглебского сельского поселения </w:t>
      </w:r>
    </w:p>
    <w:p w:rsidR="005E2445" w:rsidRPr="005E2445" w:rsidRDefault="005E2445" w:rsidP="005E2445">
      <w:pPr>
        <w:spacing w:after="0" w:line="240" w:lineRule="auto"/>
        <w:ind w:firstLine="0"/>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Борисоглебского муниципального района Ярославской области</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sz w:val="18"/>
          <w:szCs w:val="18"/>
          <w:lang w:eastAsia="ru-RU"/>
        </w:rPr>
        <w:t xml:space="preserve">Администрация Борисоглебского сельского поселения Борисоглебского муниципального района  Ярославской области </w:t>
      </w:r>
    </w:p>
    <w:p w:rsidR="005E2445" w:rsidRPr="005E2445" w:rsidRDefault="005E2445" w:rsidP="005E2445">
      <w:pPr>
        <w:spacing w:after="0" w:line="240" w:lineRule="auto"/>
        <w:ind w:firstLine="0"/>
        <w:jc w:val="both"/>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ПОСТАНОВЛЯЕТ:</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sz w:val="18"/>
          <w:szCs w:val="18"/>
          <w:lang w:eastAsia="ru-RU"/>
        </w:rPr>
        <w:t>1. Внести изменения в приложение к  Постановлению №8 от 12.01.2023 г. «О создании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Борисоглебского сельского поселения Борисоглебского муниципального района Ярославской области (приложение 1).</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2. Считать утратившим силу Постановление №351 от 05.12.2023.</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 3. Настоящее постановление вступает в силу с момента подписания.</w:t>
      </w:r>
    </w:p>
    <w:p w:rsid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Глава Администрации </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Борисоглебского  сельского поселения                                                 Е.А. Демьянюк</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hd w:val="clear" w:color="auto" w:fill="FFFFFF"/>
        <w:spacing w:after="0" w:line="240" w:lineRule="auto"/>
        <w:ind w:firstLine="0"/>
        <w:jc w:val="right"/>
        <w:rPr>
          <w:rFonts w:ascii="Times New Roman" w:eastAsia="Times New Roman" w:hAnsi="Times New Roman" w:cs="Times New Roman"/>
          <w:color w:val="000000" w:themeColor="text1"/>
          <w:sz w:val="18"/>
          <w:szCs w:val="18"/>
          <w:lang w:eastAsia="ru-RU"/>
        </w:rPr>
      </w:pPr>
      <w:r w:rsidRPr="005E2445">
        <w:rPr>
          <w:rFonts w:ascii="Times New Roman" w:eastAsia="Times New Roman" w:hAnsi="Times New Roman" w:cs="Times New Roman"/>
          <w:color w:val="000000" w:themeColor="text1"/>
          <w:sz w:val="18"/>
          <w:szCs w:val="18"/>
          <w:lang w:eastAsia="ru-RU"/>
        </w:rPr>
        <w:t>Приложение № 1  к постановлению Администрации</w:t>
      </w:r>
      <w:r w:rsidRPr="005E2445">
        <w:rPr>
          <w:rFonts w:ascii="Times New Roman" w:eastAsia="Times New Roman" w:hAnsi="Times New Roman" w:cs="Times New Roman"/>
          <w:color w:val="000000" w:themeColor="text1"/>
          <w:sz w:val="18"/>
          <w:szCs w:val="18"/>
          <w:lang w:eastAsia="ru-RU"/>
        </w:rPr>
        <w:br/>
        <w:t xml:space="preserve">Борисоглебского сельского поселения </w:t>
      </w:r>
    </w:p>
    <w:p w:rsidR="005E2445" w:rsidRPr="005E2445" w:rsidRDefault="005E2445" w:rsidP="005E2445">
      <w:pPr>
        <w:shd w:val="clear" w:color="auto" w:fill="FFFFFF"/>
        <w:spacing w:after="0" w:line="240" w:lineRule="auto"/>
        <w:ind w:firstLine="0"/>
        <w:jc w:val="right"/>
        <w:rPr>
          <w:rFonts w:ascii="Times New Roman" w:eastAsia="Times New Roman" w:hAnsi="Times New Roman" w:cs="Times New Roman"/>
          <w:color w:val="000000" w:themeColor="text1"/>
          <w:sz w:val="18"/>
          <w:szCs w:val="18"/>
          <w:lang w:eastAsia="ru-RU"/>
        </w:rPr>
      </w:pPr>
      <w:r w:rsidRPr="005E2445">
        <w:rPr>
          <w:rFonts w:ascii="Times New Roman" w:eastAsia="Times New Roman" w:hAnsi="Times New Roman" w:cs="Times New Roman"/>
          <w:color w:val="000000" w:themeColor="text1"/>
          <w:sz w:val="18"/>
          <w:szCs w:val="18"/>
          <w:lang w:eastAsia="ru-RU"/>
        </w:rPr>
        <w:t>от 27.02.2024 г. №41</w:t>
      </w:r>
    </w:p>
    <w:p w:rsidR="005E2445" w:rsidRPr="005E2445" w:rsidRDefault="005E2445" w:rsidP="005E2445">
      <w:pPr>
        <w:shd w:val="clear" w:color="auto" w:fill="FFFFFF"/>
        <w:spacing w:after="0" w:line="240" w:lineRule="auto"/>
        <w:ind w:firstLine="0"/>
        <w:jc w:val="right"/>
        <w:rPr>
          <w:rFonts w:ascii="Times New Roman" w:eastAsia="Times New Roman" w:hAnsi="Times New Roman" w:cs="Times New Roman"/>
          <w:color w:val="000000" w:themeColor="text1"/>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r w:rsidRPr="005E2445">
        <w:rPr>
          <w:rFonts w:ascii="Times New Roman" w:eastAsia="Times New Roman" w:hAnsi="Times New Roman" w:cs="Times New Roman"/>
          <w:bCs/>
          <w:color w:val="000000" w:themeColor="text1"/>
          <w:sz w:val="18"/>
          <w:szCs w:val="18"/>
          <w:lang w:eastAsia="ru-RU"/>
        </w:rPr>
        <w:t xml:space="preserve">Состав Комиссии </w:t>
      </w:r>
      <w:r w:rsidRPr="005E2445">
        <w:rPr>
          <w:rFonts w:ascii="Times New Roman" w:eastAsia="Times New Roman" w:hAnsi="Times New Roman" w:cs="Times New Roman"/>
          <w:sz w:val="18"/>
          <w:szCs w:val="18"/>
          <w:lang w:eastAsia="ru-RU"/>
        </w:rPr>
        <w:t>по обследованию жилых помещений инвалидов и общего имущества в многоквартирных домах, в которых  проживают инвалиды,</w:t>
      </w:r>
      <w:r>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sz w:val="18"/>
          <w:szCs w:val="18"/>
          <w:lang w:eastAsia="ru-RU"/>
        </w:rPr>
        <w:t>в целях их приспособления с учетом потребностей инвалидов и обеспечения условий их доступности для инвалидов на территории Борисоглебского сельского поселения Борисоглебского муниципального района Ярославской области</w:t>
      </w:r>
    </w:p>
    <w:p w:rsidR="005E2445" w:rsidRPr="005E2445" w:rsidRDefault="005E2445" w:rsidP="005E2445">
      <w:pPr>
        <w:shd w:val="clear" w:color="auto" w:fill="FFFFFF"/>
        <w:spacing w:after="0" w:line="240" w:lineRule="auto"/>
        <w:ind w:firstLine="0"/>
        <w:jc w:val="center"/>
        <w:rPr>
          <w:rFonts w:ascii="Times New Roman" w:eastAsia="Times New Roman" w:hAnsi="Times New Roman" w:cs="Times New Roman"/>
          <w:color w:val="000000" w:themeColor="text1"/>
          <w:sz w:val="18"/>
          <w:szCs w:val="18"/>
          <w:lang w:eastAsia="ru-RU"/>
        </w:rPr>
      </w:pP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b/>
          <w:sz w:val="18"/>
          <w:szCs w:val="18"/>
          <w:lang w:eastAsia="ru-RU"/>
        </w:rPr>
        <w:t>Председатель Комиссии</w:t>
      </w:r>
      <w:r w:rsidRPr="005E2445">
        <w:rPr>
          <w:rFonts w:ascii="Times New Roman" w:eastAsia="Times New Roman" w:hAnsi="Times New Roman" w:cs="Times New Roman"/>
          <w:sz w:val="18"/>
          <w:szCs w:val="18"/>
          <w:lang w:eastAsia="ru-RU"/>
        </w:rPr>
        <w:t xml:space="preserve"> – Демьянюк Елизавета Алексеевна - глава администрации Борисоглебского сельского поселения</w:t>
      </w:r>
      <w:r w:rsidRPr="005E2445">
        <w:rPr>
          <w:rFonts w:ascii="Times New Roman" w:eastAsia="Times New Roman" w:hAnsi="Times New Roman" w:cs="Times New Roman"/>
          <w:b/>
          <w:sz w:val="18"/>
          <w:szCs w:val="18"/>
          <w:lang w:eastAsia="ru-RU"/>
        </w:rPr>
        <w:t xml:space="preserve"> </w:t>
      </w:r>
      <w:r w:rsidRPr="005E2445">
        <w:rPr>
          <w:rFonts w:ascii="Times New Roman" w:eastAsia="Times New Roman" w:hAnsi="Times New Roman" w:cs="Times New Roman"/>
          <w:sz w:val="18"/>
          <w:szCs w:val="18"/>
          <w:lang w:eastAsia="ru-RU"/>
        </w:rPr>
        <w:t>Борисоглебского муниципального района Ярославской области;</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b/>
          <w:sz w:val="18"/>
          <w:szCs w:val="18"/>
          <w:lang w:eastAsia="ru-RU"/>
        </w:rPr>
        <w:lastRenderedPageBreak/>
        <w:t>Заместитель Председателя Комиссии</w:t>
      </w:r>
      <w:r w:rsidRPr="005E2445">
        <w:rPr>
          <w:rFonts w:ascii="Times New Roman" w:eastAsia="Times New Roman" w:hAnsi="Times New Roman" w:cs="Times New Roman"/>
          <w:sz w:val="18"/>
          <w:szCs w:val="18"/>
          <w:lang w:eastAsia="ru-RU"/>
        </w:rPr>
        <w:t xml:space="preserve"> – Красковская Екатерина Викторовна  – ведущий специалист-юрисконсульт Борисоглебского сельского поселения;</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b/>
          <w:sz w:val="18"/>
          <w:szCs w:val="18"/>
          <w:lang w:eastAsia="ru-RU"/>
        </w:rPr>
        <w:t>Секретарь Комиссии</w:t>
      </w:r>
      <w:r w:rsidRPr="005E2445">
        <w:rPr>
          <w:rFonts w:ascii="Times New Roman" w:eastAsia="Times New Roman" w:hAnsi="Times New Roman" w:cs="Times New Roman"/>
          <w:sz w:val="18"/>
          <w:szCs w:val="18"/>
          <w:lang w:eastAsia="ru-RU"/>
        </w:rPr>
        <w:t xml:space="preserve"> – Тетерина Наталья Сергеевна – консультант администрации Борисоглебского сельского поселения</w:t>
      </w:r>
      <w:r w:rsidRPr="005E2445">
        <w:rPr>
          <w:rFonts w:ascii="Times New Roman" w:eastAsia="Times New Roman" w:hAnsi="Times New Roman" w:cs="Times New Roman"/>
          <w:b/>
          <w:sz w:val="18"/>
          <w:szCs w:val="18"/>
          <w:lang w:eastAsia="ru-RU"/>
        </w:rPr>
        <w:t xml:space="preserve"> </w:t>
      </w:r>
      <w:r w:rsidRPr="005E2445">
        <w:rPr>
          <w:rFonts w:ascii="Times New Roman" w:eastAsia="Times New Roman" w:hAnsi="Times New Roman" w:cs="Times New Roman"/>
          <w:sz w:val="18"/>
          <w:szCs w:val="18"/>
          <w:lang w:eastAsia="ru-RU"/>
        </w:rPr>
        <w:t>Борисоглебского муниципального района Ярославской области;</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Члены Комиссии:</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b/>
          <w:sz w:val="18"/>
          <w:szCs w:val="18"/>
          <w:lang w:eastAsia="ru-RU"/>
        </w:rPr>
        <w:t>Смирнова Наталья Викторовна</w:t>
      </w:r>
      <w:r w:rsidRPr="005E2445">
        <w:rPr>
          <w:rFonts w:ascii="Times New Roman" w:eastAsia="Times New Roman" w:hAnsi="Times New Roman" w:cs="Times New Roman"/>
          <w:sz w:val="18"/>
          <w:szCs w:val="18"/>
          <w:lang w:eastAsia="ru-RU"/>
        </w:rPr>
        <w:t xml:space="preserve"> – председатель отделения ЯО ВОИ Борисоглебского муниципального района;</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Представитель</w:t>
      </w:r>
      <w:r w:rsidRPr="005E2445">
        <w:rPr>
          <w:rFonts w:ascii="Times New Roman" w:eastAsia="Times New Roman" w:hAnsi="Times New Roman" w:cs="Times New Roman"/>
          <w:sz w:val="18"/>
          <w:szCs w:val="18"/>
          <w:lang w:eastAsia="ru-RU"/>
        </w:rPr>
        <w:t xml:space="preserve"> Филиала Государственного фонда поддержки участников специальной военной операции «Защитники Отечества» по Ярославской области  (по согласованию);</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b/>
          <w:color w:val="000000" w:themeColor="text1"/>
          <w:sz w:val="18"/>
          <w:szCs w:val="18"/>
          <w:lang w:eastAsia="ru-RU"/>
        </w:rPr>
        <w:t>Представитель</w:t>
      </w:r>
      <w:r w:rsidRPr="005E2445">
        <w:rPr>
          <w:rFonts w:ascii="Times New Roman" w:eastAsia="Times New Roman" w:hAnsi="Times New Roman" w:cs="Times New Roman"/>
          <w:sz w:val="18"/>
          <w:szCs w:val="18"/>
          <w:lang w:eastAsia="ru-RU"/>
        </w:rPr>
        <w:t xml:space="preserve"> отдела </w:t>
      </w:r>
      <w:r w:rsidRPr="005E2445">
        <w:rPr>
          <w:rFonts w:ascii="Times New Roman" w:eastAsia="Arial" w:hAnsi="Times New Roman" w:cs="Times New Roman"/>
          <w:sz w:val="18"/>
          <w:szCs w:val="18"/>
          <w:lang w:eastAsia="ar-SA"/>
        </w:rPr>
        <w:t>строительства и имущественных отношений Администрации Борисоглебского муниципального района</w:t>
      </w:r>
      <w:r w:rsidRPr="005E2445">
        <w:rPr>
          <w:rFonts w:ascii="Times New Roman" w:eastAsia="Times New Roman" w:hAnsi="Times New Roman" w:cs="Times New Roman"/>
          <w:sz w:val="18"/>
          <w:szCs w:val="18"/>
          <w:lang w:eastAsia="ru-RU"/>
        </w:rPr>
        <w:t xml:space="preserve"> (по согласованию);</w:t>
      </w:r>
    </w:p>
    <w:p w:rsidR="005E2445" w:rsidRPr="005E2445" w:rsidRDefault="005E2445" w:rsidP="005E2445">
      <w:pPr>
        <w:keepNext/>
        <w:shd w:val="clear" w:color="auto" w:fill="FFFFFF"/>
        <w:spacing w:after="0" w:line="240" w:lineRule="auto"/>
        <w:ind w:firstLine="0"/>
        <w:jc w:val="both"/>
        <w:outlineLvl w:val="0"/>
        <w:rPr>
          <w:rFonts w:ascii="Times New Roman" w:eastAsia="Times New Roman" w:hAnsi="Times New Roman" w:cs="Times New Roman"/>
          <w:color w:val="222222"/>
          <w:sz w:val="18"/>
          <w:szCs w:val="18"/>
          <w:lang w:eastAsia="ru-RU"/>
        </w:rPr>
      </w:pPr>
      <w:r w:rsidRPr="005E2445">
        <w:rPr>
          <w:rFonts w:ascii="Times New Roman" w:eastAsia="Times New Roman" w:hAnsi="Times New Roman" w:cs="Times New Roman"/>
          <w:b/>
          <w:sz w:val="18"/>
          <w:szCs w:val="18"/>
          <w:lang w:eastAsia="ru-RU"/>
        </w:rPr>
        <w:t>Представитель</w:t>
      </w:r>
      <w:r w:rsidRPr="005E2445">
        <w:rPr>
          <w:rFonts w:ascii="Times New Roman" w:eastAsia="Times New Roman" w:hAnsi="Times New Roman" w:cs="Times New Roman"/>
          <w:sz w:val="18"/>
          <w:szCs w:val="18"/>
          <w:lang w:eastAsia="ru-RU"/>
        </w:rPr>
        <w:t xml:space="preserve"> </w:t>
      </w:r>
      <w:r w:rsidRPr="005E2445">
        <w:rPr>
          <w:rFonts w:ascii="Times New Roman" w:eastAsia="Times New Roman" w:hAnsi="Times New Roman" w:cs="Times New Roman"/>
          <w:color w:val="222222"/>
          <w:sz w:val="18"/>
          <w:szCs w:val="18"/>
          <w:lang w:eastAsia="ru-RU"/>
        </w:rPr>
        <w:t>Управления труда и социальной поддержки населения Борисоглебского муниципального района Ярославской области (по согласованию).</w:t>
      </w:r>
    </w:p>
    <w:p w:rsidR="005E2445" w:rsidRPr="005E2445" w:rsidRDefault="005E2445" w:rsidP="005E2445">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5E2445" w:rsidRPr="005E2445" w:rsidRDefault="005E2445" w:rsidP="005E2445">
      <w:pPr>
        <w:autoSpaceDE w:val="0"/>
        <w:autoSpaceDN w:val="0"/>
        <w:adjustRightInd w:val="0"/>
        <w:spacing w:after="0" w:line="240" w:lineRule="auto"/>
        <w:ind w:firstLine="0"/>
        <w:jc w:val="center"/>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ПОСТАНОВЛЕНИЕ</w:t>
      </w: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Администрации Борисоглебского сельского поселения</w:t>
      </w: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Борисоглебского муниципального района</w:t>
      </w: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Ярославской области</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от 06.03.2023 г.  № 52</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п. Борисоглебский</w:t>
      </w:r>
    </w:p>
    <w:p w:rsid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 запрещении выхода на ледовое</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покрытие водоемов людей и</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транспортных средств</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tabs>
          <w:tab w:val="left" w:pos="-2340"/>
        </w:tabs>
        <w:spacing w:after="0" w:line="240" w:lineRule="auto"/>
        <w:ind w:firstLine="113"/>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В целях предотвращения провала людей и транспортных средств под лед водоемов на территории Борисоглебского сельского поселения, руководствуясь Федеральным законом от 21 декабря 1994 года № 68-ФЗ «О защите населения и территорий от чрезвычайных ситуаций природного и техногенного характера»,  Федеральным законом от 06 октября 2003 года № 131-ФЗ «Об общих принципах организации местного самоуправления в Российской Федерации», Администрация Борисоглебского сельского поселения Борисоглебского муниципального района Ярославской области  ПОСТАНОВЛЯЕТ:</w:t>
      </w:r>
    </w:p>
    <w:p w:rsidR="005E2445" w:rsidRPr="005E2445" w:rsidRDefault="005E2445" w:rsidP="005E2445">
      <w:pPr>
        <w:numPr>
          <w:ilvl w:val="0"/>
          <w:numId w:val="22"/>
        </w:numPr>
        <w:tabs>
          <w:tab w:val="clear" w:pos="1128"/>
          <w:tab w:val="num" w:pos="709"/>
        </w:tabs>
        <w:spacing w:after="0" w:line="276" w:lineRule="auto"/>
        <w:ind w:left="0" w:firstLine="113"/>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Запретить выход людей и выезд любых транспортных средств на ледовое покрытие водных объектов на весь период таяния льда.</w:t>
      </w:r>
    </w:p>
    <w:p w:rsidR="005E2445" w:rsidRPr="005E2445" w:rsidRDefault="005E2445" w:rsidP="005E2445">
      <w:pPr>
        <w:numPr>
          <w:ilvl w:val="0"/>
          <w:numId w:val="22"/>
        </w:numPr>
        <w:tabs>
          <w:tab w:val="clear" w:pos="1128"/>
          <w:tab w:val="num" w:pos="709"/>
        </w:tabs>
        <w:spacing w:after="0" w:line="276" w:lineRule="auto"/>
        <w:ind w:left="0" w:firstLine="113"/>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Контроль за исполнением настоящего постановления оставляю за собой.</w:t>
      </w:r>
    </w:p>
    <w:p w:rsidR="005E2445" w:rsidRPr="005E2445" w:rsidRDefault="005E2445" w:rsidP="005E2445">
      <w:pPr>
        <w:numPr>
          <w:ilvl w:val="0"/>
          <w:numId w:val="22"/>
        </w:numPr>
        <w:tabs>
          <w:tab w:val="clear" w:pos="1128"/>
        </w:tabs>
        <w:spacing w:after="0" w:line="276" w:lineRule="auto"/>
        <w:ind w:left="0" w:firstLine="113"/>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Опубликовать настоящее постановление в газете «Вестник БСП» и на  официальном сайте администрации Борисоглебском сельского поселения</w:t>
      </w:r>
      <w:r>
        <w:rPr>
          <w:rFonts w:ascii="Times New Roman" w:eastAsia="Times New Roman" w:hAnsi="Times New Roman" w:cs="Times New Roman"/>
          <w:sz w:val="18"/>
          <w:szCs w:val="18"/>
          <w:lang w:eastAsia="ru-RU"/>
        </w:rPr>
        <w:t>.</w:t>
      </w:r>
    </w:p>
    <w:p w:rsidR="005E2445" w:rsidRPr="005E2445" w:rsidRDefault="005E2445" w:rsidP="005E2445">
      <w:pPr>
        <w:numPr>
          <w:ilvl w:val="0"/>
          <w:numId w:val="22"/>
        </w:numPr>
        <w:tabs>
          <w:tab w:val="clear" w:pos="1128"/>
        </w:tabs>
        <w:spacing w:after="0" w:line="276" w:lineRule="auto"/>
        <w:ind w:left="0" w:firstLine="113"/>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Постановление вступает в силу с момента подписания.</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both"/>
        <w:rPr>
          <w:rFonts w:ascii="Times New Roman" w:eastAsiaTheme="minorHAnsi" w:hAnsi="Times New Roman" w:cs="Times New Roman"/>
          <w:sz w:val="18"/>
          <w:szCs w:val="18"/>
        </w:rPr>
      </w:pPr>
      <w:r w:rsidRPr="005E2445">
        <w:rPr>
          <w:rFonts w:ascii="Times New Roman" w:eastAsiaTheme="minorHAnsi" w:hAnsi="Times New Roman" w:cs="Times New Roman"/>
          <w:sz w:val="18"/>
          <w:szCs w:val="18"/>
        </w:rPr>
        <w:t xml:space="preserve">Глава Администрации Борисоглебского </w:t>
      </w:r>
    </w:p>
    <w:p w:rsidR="005E2445" w:rsidRPr="005E2445" w:rsidRDefault="005E2445" w:rsidP="005E2445">
      <w:pPr>
        <w:spacing w:after="0" w:line="240" w:lineRule="auto"/>
        <w:ind w:firstLine="0"/>
        <w:jc w:val="both"/>
        <w:rPr>
          <w:rFonts w:ascii="Times New Roman" w:eastAsiaTheme="minorHAnsi" w:hAnsi="Times New Roman" w:cs="Times New Roman"/>
          <w:sz w:val="18"/>
          <w:szCs w:val="18"/>
        </w:rPr>
      </w:pPr>
      <w:r w:rsidRPr="005E2445">
        <w:rPr>
          <w:rFonts w:ascii="Times New Roman" w:eastAsiaTheme="minorHAnsi" w:hAnsi="Times New Roman" w:cs="Times New Roman"/>
          <w:sz w:val="18"/>
          <w:szCs w:val="18"/>
        </w:rPr>
        <w:t>сельского поселения</w:t>
      </w:r>
      <w:r w:rsidRPr="005E2445">
        <w:rPr>
          <w:rFonts w:ascii="Times New Roman" w:eastAsiaTheme="minorHAnsi" w:hAnsi="Times New Roman" w:cs="Times New Roman"/>
          <w:sz w:val="18"/>
          <w:szCs w:val="18"/>
        </w:rPr>
        <w:tab/>
        <w:t xml:space="preserve">                                                                                 Е.А. Демьянюк</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hd w:val="clear" w:color="auto" w:fill="FFFFFF"/>
        <w:spacing w:after="0" w:line="240" w:lineRule="auto"/>
        <w:ind w:firstLine="0"/>
        <w:jc w:val="both"/>
        <w:rPr>
          <w:rFonts w:ascii="Times New Roman" w:eastAsia="Times New Roman" w:hAnsi="Times New Roman" w:cs="Times New Roman"/>
          <w:sz w:val="18"/>
          <w:szCs w:val="18"/>
          <w:lang w:eastAsia="ru-RU"/>
        </w:rPr>
      </w:pPr>
    </w:p>
    <w:p w:rsidR="00080481" w:rsidRPr="00080481" w:rsidRDefault="00080481" w:rsidP="00C83EA6">
      <w:pPr>
        <w:widowControl w:val="0"/>
        <w:suppressAutoHyphens/>
        <w:spacing w:after="0" w:line="240" w:lineRule="auto"/>
        <w:ind w:firstLine="113"/>
        <w:jc w:val="right"/>
        <w:rPr>
          <w:rFonts w:ascii="Times New Roman" w:eastAsia="SimSun" w:hAnsi="Times New Roman" w:cs="Times New Roman"/>
          <w:kern w:val="1"/>
          <w:sz w:val="18"/>
          <w:szCs w:val="18"/>
          <w:lang w:eastAsia="hi-IN" w:bidi="hi-IN"/>
        </w:rPr>
      </w:pPr>
    </w:p>
    <w:p w:rsidR="00080481" w:rsidRPr="00080481" w:rsidRDefault="00080481" w:rsidP="005E2445">
      <w:pPr>
        <w:widowControl w:val="0"/>
        <w:suppressAutoHyphens/>
        <w:spacing w:after="0" w:line="240" w:lineRule="auto"/>
        <w:ind w:firstLine="113"/>
        <w:jc w:val="right"/>
        <w:rPr>
          <w:rFonts w:ascii="Times New Roman" w:eastAsia="Times New Roman" w:hAnsi="Times New Roman" w:cs="Times New Roman"/>
          <w:sz w:val="18"/>
          <w:szCs w:val="18"/>
          <w:lang w:eastAsia="ru-RU"/>
        </w:rPr>
      </w:pPr>
      <w:r w:rsidRPr="00080481">
        <w:rPr>
          <w:rFonts w:ascii="Times New Roman" w:eastAsia="SimSun" w:hAnsi="Times New Roman" w:cs="Times New Roman"/>
          <w:kern w:val="1"/>
          <w:sz w:val="18"/>
          <w:szCs w:val="18"/>
          <w:lang w:eastAsia="hi-IN" w:bidi="hi-IN"/>
        </w:rPr>
        <w:t xml:space="preserve"> </w:t>
      </w:r>
    </w:p>
    <w:p w:rsidR="00080481" w:rsidRPr="00080481" w:rsidRDefault="00080481" w:rsidP="00C83EA6">
      <w:pPr>
        <w:spacing w:after="0" w:line="240" w:lineRule="auto"/>
        <w:ind w:firstLine="113"/>
        <w:rPr>
          <w:rFonts w:ascii="Times New Roman" w:eastAsia="Times New Roman" w:hAnsi="Times New Roman" w:cs="Times New Roman"/>
          <w:sz w:val="24"/>
          <w:szCs w:val="24"/>
          <w:lang w:eastAsia="ru-RU"/>
        </w:rPr>
      </w:pPr>
    </w:p>
    <w:p w:rsidR="00080481" w:rsidRDefault="00080481" w:rsidP="0000491A">
      <w:pPr>
        <w:spacing w:after="0" w:line="240" w:lineRule="auto"/>
        <w:ind w:firstLine="709"/>
        <w:jc w:val="center"/>
        <w:rPr>
          <w:rFonts w:ascii="Times New Roman" w:eastAsia="Times New Roman" w:hAnsi="Times New Roman" w:cs="Times New Roman"/>
          <w:b/>
          <w:sz w:val="18"/>
          <w:szCs w:val="18"/>
          <w:lang w:eastAsia="ru-RU"/>
        </w:rPr>
      </w:pPr>
    </w:p>
    <w:p w:rsidR="0000491A" w:rsidRPr="0000491A" w:rsidRDefault="0000491A" w:rsidP="00BC3C0B">
      <w:pPr>
        <w:spacing w:after="0" w:line="240" w:lineRule="auto"/>
        <w:ind w:firstLine="0"/>
        <w:jc w:val="center"/>
        <w:rPr>
          <w:rFonts w:ascii="Times New Roman" w:eastAsia="Times New Roman" w:hAnsi="Times New Roman" w:cs="Times New Roman"/>
          <w:b/>
          <w:sz w:val="18"/>
          <w:szCs w:val="18"/>
          <w:lang w:eastAsia="ru-RU"/>
        </w:rPr>
      </w:pPr>
    </w:p>
    <w:p w:rsidR="00BC3C0B" w:rsidRPr="0000491A" w:rsidRDefault="00BC3C0B" w:rsidP="00BC3C0B">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8"/>
          <w:szCs w:val="18"/>
          <w:lang w:eastAsia="ar-SA"/>
        </w:rPr>
      </w:pPr>
    </w:p>
    <w:p w:rsidR="00DF14CA" w:rsidRPr="005B39E3" w:rsidRDefault="00DF14CA" w:rsidP="00A95D47">
      <w:pPr>
        <w:spacing w:after="0" w:line="240" w:lineRule="auto"/>
        <w:ind w:firstLine="0"/>
        <w:jc w:val="center"/>
        <w:rPr>
          <w:rFonts w:ascii="Times New Roman" w:hAnsi="Times New Roman" w:cs="Times New Roman"/>
          <w:b/>
          <w:sz w:val="15"/>
          <w:szCs w:val="15"/>
        </w:rPr>
        <w:sectPr w:rsidR="00DF14CA" w:rsidRPr="005B39E3" w:rsidSect="00A95D47">
          <w:type w:val="continuous"/>
          <w:pgSz w:w="11906" w:h="16838"/>
          <w:pgMar w:top="851" w:right="851" w:bottom="851" w:left="851" w:header="709" w:footer="709" w:gutter="0"/>
          <w:cols w:num="2" w:space="282"/>
          <w:docGrid w:linePitch="360"/>
        </w:sectPr>
      </w:pPr>
    </w:p>
    <w:p w:rsidR="005E2445" w:rsidRDefault="005E2445" w:rsidP="00A95D47">
      <w:pPr>
        <w:spacing w:after="0" w:line="240" w:lineRule="auto"/>
        <w:ind w:firstLine="0"/>
        <w:jc w:val="center"/>
        <w:rPr>
          <w:rFonts w:ascii="Times New Roman" w:hAnsi="Times New Roman" w:cs="Times New Roman"/>
          <w:b/>
        </w:rPr>
      </w:pPr>
      <w:r w:rsidRPr="005E2445">
        <w:rPr>
          <w:rFonts w:ascii="Times New Roman" w:hAnsi="Times New Roman" w:cs="Times New Roman"/>
          <w:b/>
          <w:sz w:val="20"/>
          <w:szCs w:val="20"/>
        </w:rPr>
        <w:lastRenderedPageBreak/>
        <w:t>ПРОЕКТЫ НПА</w:t>
      </w:r>
      <w:r w:rsidRPr="005E2445">
        <w:rPr>
          <w:rFonts w:ascii="Times New Roman" w:eastAsia="Times New Roman" w:hAnsi="Times New Roman" w:cs="Times New Roman"/>
          <w:b/>
          <w:sz w:val="20"/>
          <w:szCs w:val="20"/>
          <w:lang w:eastAsia="ru-RU"/>
        </w:rPr>
        <w:t xml:space="preserve"> </w:t>
      </w:r>
      <w:r w:rsidRPr="00A61798">
        <w:rPr>
          <w:rFonts w:ascii="Times New Roman" w:eastAsia="Times New Roman" w:hAnsi="Times New Roman" w:cs="Times New Roman"/>
          <w:b/>
          <w:sz w:val="20"/>
          <w:szCs w:val="20"/>
          <w:lang w:eastAsia="ru-RU"/>
        </w:rPr>
        <w:t>АДМИНИСТРАЦИИ БОРИСОГЛЕБСКОГО СЕЛЬСКОГО ПОСЕЛЕНИЯ</w:t>
      </w:r>
    </w:p>
    <w:p w:rsidR="005E2445" w:rsidRDefault="005E2445" w:rsidP="00A95D47">
      <w:pPr>
        <w:spacing w:after="0" w:line="240" w:lineRule="auto"/>
        <w:ind w:firstLine="0"/>
        <w:jc w:val="center"/>
        <w:rPr>
          <w:rFonts w:ascii="Times New Roman" w:hAnsi="Times New Roman" w:cs="Times New Roman"/>
          <w:b/>
        </w:rPr>
      </w:pPr>
    </w:p>
    <w:p w:rsidR="005E2445" w:rsidRDefault="005E2445" w:rsidP="005E2445">
      <w:pPr>
        <w:spacing w:after="0" w:line="240" w:lineRule="auto"/>
        <w:ind w:firstLine="0"/>
        <w:jc w:val="center"/>
        <w:rPr>
          <w:rFonts w:ascii="Times New Roman" w:eastAsia="Times New Roman" w:hAnsi="Times New Roman" w:cs="Times New Roman"/>
          <w:b/>
          <w:sz w:val="28"/>
          <w:szCs w:val="28"/>
          <w:lang w:eastAsia="ru-RU"/>
        </w:rPr>
        <w:sectPr w:rsidR="005E2445" w:rsidSect="00A95D47">
          <w:type w:val="continuous"/>
          <w:pgSz w:w="11906" w:h="16838"/>
          <w:pgMar w:top="851" w:right="851" w:bottom="851" w:left="851" w:header="709" w:footer="709" w:gutter="0"/>
          <w:cols w:space="708"/>
          <w:docGrid w:linePitch="360"/>
        </w:sectPr>
      </w:pPr>
    </w:p>
    <w:p w:rsid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ПРОЕКТ</w:t>
      </w:r>
    </w:p>
    <w:p w:rsid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МУНИЦИПАЛЬНЫЙ СОВЕТ</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БОРИСОГЛЕБСКОГО СЕЛЬСКОГО ПОСЕЛЕНИЯ</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БОРИСОГЛЕБСКОГО МУНИЦИПАЛЬНОГО РАЙОНА</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 xml:space="preserve">ЯРОСЛАВСКОЙ ОБЛАСТИ </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ЧЕТВЕРТОГО СОЗЫВА</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Р Е Ш Е Н И Е</w:t>
      </w:r>
    </w:p>
    <w:p w:rsidR="005E2445" w:rsidRPr="005E2445" w:rsidRDefault="005E2445" w:rsidP="005E2445">
      <w:pPr>
        <w:spacing w:after="0" w:line="240" w:lineRule="auto"/>
        <w:ind w:firstLine="0"/>
        <w:jc w:val="center"/>
        <w:rPr>
          <w:rFonts w:ascii="Times New Roman" w:eastAsia="Times New Roman" w:hAnsi="Times New Roman" w:cs="Times New Roman"/>
          <w:b/>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от  _______________ г.  № _________</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п. Борисоглебский</w:t>
      </w:r>
    </w:p>
    <w:p w:rsidR="005E2445" w:rsidRPr="005E2445" w:rsidRDefault="005E2445" w:rsidP="005E2445">
      <w:pPr>
        <w:tabs>
          <w:tab w:val="left" w:pos="9214"/>
        </w:tabs>
        <w:spacing w:after="0" w:line="240" w:lineRule="auto"/>
        <w:ind w:firstLine="0"/>
        <w:jc w:val="center"/>
        <w:rPr>
          <w:rFonts w:ascii="Times New Roman" w:eastAsia="Times New Roman" w:hAnsi="Times New Roman" w:cs="Times New Roman"/>
          <w:bCs/>
          <w:sz w:val="18"/>
          <w:szCs w:val="18"/>
          <w:lang w:eastAsia="ru-RU"/>
        </w:rPr>
      </w:pPr>
    </w:p>
    <w:p w:rsidR="005E2445" w:rsidRPr="005E2445" w:rsidRDefault="005E2445" w:rsidP="005E2445">
      <w:pPr>
        <w:spacing w:after="0" w:line="240" w:lineRule="auto"/>
        <w:ind w:firstLine="0"/>
        <w:jc w:val="both"/>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 xml:space="preserve">Об установлении размера платы </w:t>
      </w:r>
    </w:p>
    <w:p w:rsidR="005E2445" w:rsidRPr="005E2445" w:rsidRDefault="005E2445" w:rsidP="005E2445">
      <w:pPr>
        <w:spacing w:after="0" w:line="240" w:lineRule="auto"/>
        <w:ind w:firstLine="0"/>
        <w:jc w:val="both"/>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 xml:space="preserve">за  содержание жилого помещения  </w:t>
      </w:r>
    </w:p>
    <w:p w:rsidR="005E2445" w:rsidRPr="005E2445" w:rsidRDefault="005E2445" w:rsidP="005E2445">
      <w:pPr>
        <w:spacing w:after="0" w:line="240" w:lineRule="auto"/>
        <w:ind w:firstLine="0"/>
        <w:jc w:val="both"/>
        <w:rPr>
          <w:rFonts w:ascii="Times New Roman" w:eastAsia="Times New Roman" w:hAnsi="Times New Roman" w:cs="Times New Roman"/>
          <w:b/>
          <w:sz w:val="18"/>
          <w:szCs w:val="18"/>
          <w:lang w:eastAsia="ru-RU"/>
        </w:rPr>
      </w:pPr>
      <w:r w:rsidRPr="005E2445">
        <w:rPr>
          <w:rFonts w:ascii="Times New Roman" w:eastAsia="Times New Roman" w:hAnsi="Times New Roman" w:cs="Times New Roman"/>
          <w:b/>
          <w:sz w:val="18"/>
          <w:szCs w:val="18"/>
          <w:lang w:eastAsia="ru-RU"/>
        </w:rPr>
        <w:t>в многоквартирных домах</w:t>
      </w:r>
    </w:p>
    <w:p w:rsidR="005E2445" w:rsidRPr="005E2445" w:rsidRDefault="005E2445" w:rsidP="005E2445">
      <w:pPr>
        <w:spacing w:after="0" w:line="240" w:lineRule="auto"/>
        <w:ind w:firstLine="0"/>
        <w:jc w:val="both"/>
        <w:rPr>
          <w:rFonts w:ascii="Times New Roman" w:eastAsia="Times New Roman" w:hAnsi="Times New Roman" w:cs="Times New Roman"/>
          <w:sz w:val="18"/>
          <w:szCs w:val="18"/>
          <w:highlight w:val="yellow"/>
          <w:lang w:eastAsia="ru-RU"/>
        </w:rPr>
      </w:pPr>
    </w:p>
    <w:p w:rsidR="005E2445" w:rsidRPr="005E2445" w:rsidRDefault="005E2445" w:rsidP="005E2445">
      <w:pPr>
        <w:keepNext/>
        <w:spacing w:after="0" w:line="240" w:lineRule="auto"/>
        <w:ind w:firstLine="113"/>
        <w:jc w:val="both"/>
        <w:outlineLvl w:val="0"/>
        <w:rPr>
          <w:rFonts w:ascii="Times New Roman" w:eastAsia="Times New Roman" w:hAnsi="Times New Roman" w:cs="Times New Roman"/>
          <w:bCs/>
          <w:sz w:val="18"/>
          <w:szCs w:val="18"/>
        </w:rPr>
      </w:pPr>
      <w:r w:rsidRPr="005E2445">
        <w:rPr>
          <w:rFonts w:ascii="Times New Roman" w:eastAsia="Times New Roman" w:hAnsi="Times New Roman" w:cs="Times New Roman"/>
          <w:bCs/>
          <w:sz w:val="18"/>
          <w:szCs w:val="18"/>
        </w:rPr>
        <w:t xml:space="preserve">В соответствии с разделами </w:t>
      </w:r>
      <w:r w:rsidRPr="005E2445">
        <w:rPr>
          <w:rFonts w:ascii="Times New Roman" w:eastAsia="Times New Roman" w:hAnsi="Times New Roman" w:cs="Times New Roman"/>
          <w:bCs/>
          <w:sz w:val="18"/>
          <w:szCs w:val="18"/>
          <w:lang w:val="en-US"/>
        </w:rPr>
        <w:t>VII</w:t>
      </w:r>
      <w:r w:rsidRPr="005E2445">
        <w:rPr>
          <w:rFonts w:ascii="Times New Roman" w:eastAsia="Times New Roman" w:hAnsi="Times New Roman" w:cs="Times New Roman"/>
          <w:bCs/>
          <w:sz w:val="18"/>
          <w:szCs w:val="18"/>
        </w:rPr>
        <w:t xml:space="preserve"> и </w:t>
      </w:r>
      <w:r w:rsidRPr="005E2445">
        <w:rPr>
          <w:rFonts w:ascii="Times New Roman" w:eastAsia="Times New Roman" w:hAnsi="Times New Roman" w:cs="Times New Roman"/>
          <w:bCs/>
          <w:sz w:val="18"/>
          <w:szCs w:val="18"/>
          <w:lang w:val="en-US"/>
        </w:rPr>
        <w:t>VIII</w:t>
      </w:r>
      <w:r w:rsidRPr="005E2445">
        <w:rPr>
          <w:rFonts w:ascii="Times New Roman" w:eastAsia="Times New Roman" w:hAnsi="Times New Roman" w:cs="Times New Roman"/>
          <w:bCs/>
          <w:sz w:val="18"/>
          <w:szCs w:val="18"/>
        </w:rPr>
        <w:t xml:space="preserve"> Жилищного кодекса РФ, </w:t>
      </w:r>
      <w:r w:rsidRPr="005E2445">
        <w:rPr>
          <w:rFonts w:ascii="Times New Roman" w:eastAsia="Times New Roman" w:hAnsi="Times New Roman" w:cs="Times New Roman"/>
          <w:sz w:val="18"/>
          <w:szCs w:val="18"/>
        </w:rPr>
        <w:t xml:space="preserve">постановлением Правительства Российской Федерации от 13.08.2006 № 491 «Об утверждении Правил </w:t>
      </w:r>
      <w:r w:rsidRPr="005E2445">
        <w:rPr>
          <w:rFonts w:ascii="Times New Roman" w:eastAsia="Calibri" w:hAnsi="Times New Roman" w:cs="Times New Roman"/>
          <w:sz w:val="18"/>
          <w:szCs w:val="18"/>
        </w:rPr>
        <w:t>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5E2445">
        <w:rPr>
          <w:rFonts w:ascii="Times New Roman" w:eastAsia="Times New Roman" w:hAnsi="Times New Roman" w:cs="Times New Roman"/>
          <w:sz w:val="18"/>
          <w:szCs w:val="18"/>
        </w:rPr>
        <w:t xml:space="preserve">», постановлением Правительства Российской Федерации </w:t>
      </w:r>
      <w:r w:rsidRPr="005E2445">
        <w:rPr>
          <w:rFonts w:ascii="Times New Roman" w:eastAsia="Calibri" w:hAnsi="Times New Roman" w:cs="Times New Roman"/>
          <w:sz w:val="18"/>
          <w:szCs w:val="18"/>
        </w:rPr>
        <w:t>от 03.04.2013 № 290 «О минимальном перечне услуг и работ, необходимых для обеспечения надлежащего содержания общего имущества в многоквартирном доме»,</w:t>
      </w:r>
      <w:r w:rsidRPr="005E2445">
        <w:rPr>
          <w:rFonts w:ascii="Times New Roman" w:eastAsia="Times New Roman" w:hAnsi="Times New Roman" w:cs="Times New Roman"/>
          <w:sz w:val="18"/>
          <w:szCs w:val="18"/>
        </w:rPr>
        <w:t xml:space="preserve"> постановлением Госстроя РФ от 27.09.2003 № 170 «Об утверждении Правил и норм технической эксплуатации жилищного фонда», Приказом Министерства строительства и жилищно-коммунального хозяйства РФ от 06.04.2018 № 213/</w:t>
      </w:r>
      <w:proofErr w:type="spellStart"/>
      <w:r w:rsidRPr="005E2445">
        <w:rPr>
          <w:rFonts w:ascii="Times New Roman" w:eastAsia="Times New Roman" w:hAnsi="Times New Roman" w:cs="Times New Roman"/>
          <w:sz w:val="18"/>
          <w:szCs w:val="18"/>
        </w:rPr>
        <w:t>пр</w:t>
      </w:r>
      <w:proofErr w:type="spellEnd"/>
      <w:r w:rsidRPr="005E2445">
        <w:rPr>
          <w:rFonts w:ascii="Times New Roman" w:eastAsia="Times New Roman" w:hAnsi="Times New Roman" w:cs="Times New Roman"/>
          <w:sz w:val="18"/>
          <w:szCs w:val="18"/>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Pr="005E2445">
        <w:rPr>
          <w:rFonts w:ascii="Times New Roman" w:eastAsia="Times New Roman" w:hAnsi="Times New Roman" w:cs="Times New Roman"/>
          <w:bCs/>
          <w:sz w:val="18"/>
          <w:szCs w:val="18"/>
        </w:rPr>
        <w:t>, Федеральным законом от 06.10.2003 г. № 131-ФЗ «Об общих принципах организации местного самоуправления в Российской Федерации», руководствуясь Уставом Борисоглебского сельского поселения, Муниципальный совет Борисоглебского сельского поселения РЕШИЛ:</w:t>
      </w:r>
    </w:p>
    <w:p w:rsidR="005E2445" w:rsidRPr="005E2445" w:rsidRDefault="005E2445" w:rsidP="005E2445">
      <w:pPr>
        <w:numPr>
          <w:ilvl w:val="0"/>
          <w:numId w:val="23"/>
        </w:numPr>
        <w:tabs>
          <w:tab w:val="left" w:pos="180"/>
        </w:tabs>
        <w:spacing w:after="0" w:line="240" w:lineRule="auto"/>
        <w:ind w:left="0" w:firstLine="113"/>
        <w:contextualSpacing/>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 xml:space="preserve">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для собственников жилых помещений, которые не приняли решение о выборе способа управления многоквартирным домом, и собственников жилых помещений многоквартирных домов, которые на их общем собрании не приняли решение об установлении размера платы за содержание жилого помещения (приложение).  </w:t>
      </w:r>
    </w:p>
    <w:p w:rsidR="005E2445" w:rsidRPr="005E2445" w:rsidRDefault="005E2445" w:rsidP="005E2445">
      <w:pPr>
        <w:numPr>
          <w:ilvl w:val="0"/>
          <w:numId w:val="23"/>
        </w:numPr>
        <w:tabs>
          <w:tab w:val="left" w:pos="180"/>
        </w:tabs>
        <w:spacing w:after="0" w:line="240" w:lineRule="auto"/>
        <w:ind w:left="0" w:firstLine="113"/>
        <w:contextualSpacing/>
        <w:jc w:val="both"/>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Решение вступает в силу со дня его официального опубликования.</w:t>
      </w:r>
    </w:p>
    <w:p w:rsidR="005E2445" w:rsidRPr="005E2445" w:rsidRDefault="005E2445" w:rsidP="005E2445">
      <w:pPr>
        <w:tabs>
          <w:tab w:val="left" w:pos="9214"/>
        </w:tabs>
        <w:spacing w:after="0" w:line="240" w:lineRule="auto"/>
        <w:ind w:firstLine="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3. </w:t>
      </w:r>
      <w:r w:rsidRPr="005E2445">
        <w:rPr>
          <w:rFonts w:ascii="Times New Roman" w:eastAsia="Times New Roman" w:hAnsi="Times New Roman" w:cs="Times New Roman"/>
          <w:sz w:val="18"/>
          <w:szCs w:val="18"/>
          <w:lang w:eastAsia="ru-RU"/>
        </w:rPr>
        <w:t>Опубликовать настоящее решение в газете «Вестник БСП», разместить на официальном сайте Борисоглебского сельского поселения.</w:t>
      </w:r>
    </w:p>
    <w:p w:rsidR="005E2445" w:rsidRPr="005E2445" w:rsidRDefault="005E2445" w:rsidP="005E2445">
      <w:pPr>
        <w:tabs>
          <w:tab w:val="left" w:pos="9214"/>
        </w:tabs>
        <w:spacing w:after="0" w:line="240" w:lineRule="auto"/>
        <w:ind w:firstLine="113"/>
        <w:jc w:val="both"/>
        <w:rPr>
          <w:rFonts w:ascii="Times New Roman" w:eastAsia="Times New Roman" w:hAnsi="Times New Roman" w:cs="Times New Roman"/>
          <w:sz w:val="18"/>
          <w:szCs w:val="18"/>
          <w:lang w:eastAsia="ru-RU"/>
        </w:rPr>
      </w:pPr>
    </w:p>
    <w:p w:rsidR="005E2445" w:rsidRPr="005E2445" w:rsidRDefault="005E2445" w:rsidP="005E2445">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Председатель Муниципального совета </w:t>
      </w:r>
    </w:p>
    <w:p w:rsidR="005E2445" w:rsidRPr="005E2445" w:rsidRDefault="005E2445" w:rsidP="005E2445">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Борисоглебского сельского поселения   </w:t>
      </w:r>
      <w:r w:rsidR="00700000">
        <w:rPr>
          <w:rFonts w:ascii="Times New Roman" w:eastAsia="Calibri" w:hAnsi="Times New Roman" w:cs="Times New Roman"/>
          <w:sz w:val="18"/>
          <w:szCs w:val="18"/>
        </w:rPr>
        <w:t xml:space="preserve"> </w:t>
      </w:r>
      <w:r w:rsidRPr="005E2445">
        <w:rPr>
          <w:rFonts w:ascii="Times New Roman" w:eastAsia="Calibri" w:hAnsi="Times New Roman" w:cs="Times New Roman"/>
          <w:sz w:val="18"/>
          <w:szCs w:val="18"/>
        </w:rPr>
        <w:t>Н.А. Рау</w:t>
      </w:r>
    </w:p>
    <w:p w:rsidR="005E2445" w:rsidRPr="005E2445" w:rsidRDefault="005E2445" w:rsidP="005E2445">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p>
    <w:p w:rsidR="005E2445" w:rsidRPr="005E2445" w:rsidRDefault="005E2445" w:rsidP="005E2445">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Глава администрации </w:t>
      </w:r>
    </w:p>
    <w:p w:rsidR="005E2445" w:rsidRPr="005E2445" w:rsidRDefault="005E2445" w:rsidP="005E2445">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5E2445">
        <w:rPr>
          <w:rFonts w:ascii="Times New Roman" w:eastAsia="Calibri" w:hAnsi="Times New Roman" w:cs="Times New Roman"/>
          <w:sz w:val="18"/>
          <w:szCs w:val="18"/>
        </w:rPr>
        <w:t xml:space="preserve">Борисоглебского сельского поселения </w:t>
      </w:r>
      <w:r w:rsidR="00700000">
        <w:rPr>
          <w:rFonts w:ascii="Times New Roman" w:eastAsia="Calibri" w:hAnsi="Times New Roman" w:cs="Times New Roman"/>
          <w:sz w:val="18"/>
          <w:szCs w:val="18"/>
        </w:rPr>
        <w:t xml:space="preserve"> </w:t>
      </w:r>
      <w:r w:rsidRPr="005E2445">
        <w:rPr>
          <w:rFonts w:ascii="Times New Roman" w:eastAsia="Calibri" w:hAnsi="Times New Roman" w:cs="Times New Roman"/>
          <w:sz w:val="18"/>
          <w:szCs w:val="18"/>
        </w:rPr>
        <w:t>Е.А. Демьянюк</w:t>
      </w: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Приложение к решению</w:t>
      </w:r>
    </w:p>
    <w:p w:rsidR="005E2445" w:rsidRPr="005E2445" w:rsidRDefault="005E2445" w:rsidP="005E2445">
      <w:pPr>
        <w:spacing w:after="0" w:line="240" w:lineRule="auto"/>
        <w:ind w:firstLine="0"/>
        <w:jc w:val="right"/>
        <w:rPr>
          <w:rFonts w:ascii="Times New Roman" w:eastAsia="Times New Roman" w:hAnsi="Times New Roman" w:cs="Times New Roman"/>
          <w:sz w:val="18"/>
          <w:szCs w:val="18"/>
          <w:lang w:eastAsia="ru-RU"/>
        </w:rPr>
      </w:pPr>
      <w:r w:rsidRPr="005E2445">
        <w:rPr>
          <w:rFonts w:ascii="Times New Roman" w:eastAsia="Times New Roman" w:hAnsi="Times New Roman" w:cs="Times New Roman"/>
          <w:sz w:val="18"/>
          <w:szCs w:val="18"/>
          <w:lang w:eastAsia="ru-RU"/>
        </w:rPr>
        <w:t>Муниципального Совета</w:t>
      </w:r>
    </w:p>
    <w:p w:rsidR="005E2445" w:rsidRPr="005E2445" w:rsidRDefault="005E2445" w:rsidP="005E2445">
      <w:pPr>
        <w:spacing w:after="0" w:line="240" w:lineRule="auto"/>
        <w:ind w:firstLine="0"/>
        <w:jc w:val="right"/>
        <w:rPr>
          <w:rFonts w:ascii="Times New Roman" w:eastAsia="Times New Roman" w:hAnsi="Times New Roman" w:cs="Times New Roman"/>
          <w:b/>
          <w:bCs/>
          <w:color w:val="000000"/>
          <w:sz w:val="18"/>
          <w:szCs w:val="18"/>
          <w:lang w:eastAsia="ru-RU"/>
        </w:rPr>
      </w:pPr>
      <w:r w:rsidRPr="005E2445">
        <w:rPr>
          <w:rFonts w:ascii="Times New Roman" w:eastAsia="Times New Roman" w:hAnsi="Times New Roman" w:cs="Times New Roman"/>
          <w:sz w:val="18"/>
          <w:szCs w:val="18"/>
          <w:lang w:eastAsia="ru-RU"/>
        </w:rPr>
        <w:t>От ____________. № _____</w:t>
      </w:r>
    </w:p>
    <w:p w:rsidR="005E2445" w:rsidRPr="005E2445" w:rsidRDefault="005E2445" w:rsidP="005E2445">
      <w:pPr>
        <w:spacing w:after="0" w:line="240" w:lineRule="auto"/>
        <w:ind w:firstLine="0"/>
        <w:rPr>
          <w:rFonts w:ascii="Times New Roman" w:eastAsia="Times New Roman" w:hAnsi="Times New Roman" w:cs="Times New Roman"/>
          <w:b/>
          <w:bCs/>
          <w:color w:val="000000"/>
          <w:sz w:val="18"/>
          <w:szCs w:val="18"/>
          <w:lang w:eastAsia="ru-RU"/>
        </w:rPr>
      </w:pPr>
    </w:p>
    <w:p w:rsidR="005E2445" w:rsidRPr="005E2445" w:rsidRDefault="005E2445" w:rsidP="005E2445">
      <w:pPr>
        <w:spacing w:after="0" w:line="240" w:lineRule="auto"/>
        <w:ind w:firstLine="0"/>
        <w:jc w:val="center"/>
        <w:rPr>
          <w:rFonts w:ascii="Times New Roman" w:eastAsia="Times New Roman" w:hAnsi="Times New Roman" w:cs="Times New Roman"/>
          <w:b/>
          <w:bCs/>
          <w:color w:val="000000"/>
          <w:sz w:val="18"/>
          <w:szCs w:val="18"/>
          <w:lang w:eastAsia="ru-RU"/>
        </w:rPr>
      </w:pPr>
      <w:r w:rsidRPr="005E2445">
        <w:rPr>
          <w:rFonts w:ascii="Times New Roman" w:eastAsia="Times New Roman" w:hAnsi="Times New Roman" w:cs="Times New Roman"/>
          <w:b/>
          <w:bCs/>
          <w:color w:val="000000"/>
          <w:sz w:val="18"/>
          <w:szCs w:val="18"/>
          <w:lang w:eastAsia="ru-RU"/>
        </w:rPr>
        <w:t>Размер платы за содержание жилого помещения в многоквартирном доме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собственников жилых помещений, которые не приняли решение о выборе способа управления многоквартирным домом или установлении размера платы за содержание жилого помещения.</w:t>
      </w:r>
    </w:p>
    <w:p w:rsidR="005E2445" w:rsidRPr="005E2445" w:rsidRDefault="005E2445" w:rsidP="005E2445">
      <w:pPr>
        <w:spacing w:after="0" w:line="240" w:lineRule="auto"/>
        <w:ind w:firstLine="0"/>
        <w:jc w:val="center"/>
        <w:rPr>
          <w:rFonts w:ascii="Times New Roman" w:eastAsia="Times New Roman" w:hAnsi="Times New Roman" w:cs="Times New Roman"/>
          <w:sz w:val="18"/>
          <w:szCs w:val="18"/>
          <w:lang w:eastAsia="ru-RU"/>
        </w:rPr>
      </w:pPr>
    </w:p>
    <w:tbl>
      <w:tblPr>
        <w:tblStyle w:val="33"/>
        <w:tblW w:w="5000" w:type="pct"/>
        <w:tblLook w:val="04A0" w:firstRow="1" w:lastRow="0" w:firstColumn="1" w:lastColumn="0" w:noHBand="0" w:noVBand="1"/>
      </w:tblPr>
      <w:tblGrid>
        <w:gridCol w:w="531"/>
        <w:gridCol w:w="1506"/>
        <w:gridCol w:w="1077"/>
        <w:gridCol w:w="386"/>
        <w:gridCol w:w="573"/>
        <w:gridCol w:w="891"/>
      </w:tblGrid>
      <w:tr w:rsidR="005E2445" w:rsidRPr="005E2445" w:rsidTr="00700000">
        <w:trPr>
          <w:trHeight w:val="818"/>
        </w:trPr>
        <w:tc>
          <w:tcPr>
            <w:tcW w:w="404" w:type="pct"/>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 п/п</w:t>
            </w:r>
          </w:p>
        </w:tc>
        <w:tc>
          <w:tcPr>
            <w:tcW w:w="2206" w:type="pct"/>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Наименование услуг и работ</w:t>
            </w:r>
          </w:p>
        </w:tc>
        <w:tc>
          <w:tcPr>
            <w:tcW w:w="2390" w:type="pct"/>
            <w:gridSpan w:val="4"/>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Размер платы за содержание жилого помещения, руб. за 1 кв. м общей площади жилого помещения в месяц (с НДС)</w:t>
            </w:r>
          </w:p>
        </w:tc>
      </w:tr>
      <w:tr w:rsidR="005E2445" w:rsidRPr="005E2445" w:rsidTr="00700000">
        <w:trPr>
          <w:trHeight w:val="560"/>
        </w:trPr>
        <w:tc>
          <w:tcPr>
            <w:tcW w:w="404" w:type="pct"/>
          </w:tcPr>
          <w:p w:rsidR="005E2445" w:rsidRPr="005E2445" w:rsidRDefault="005E2445" w:rsidP="00700000">
            <w:pPr>
              <w:rPr>
                <w:rFonts w:eastAsia="Times New Roman"/>
                <w:b/>
                <w:bCs/>
                <w:color w:val="000000"/>
                <w:sz w:val="14"/>
                <w:szCs w:val="14"/>
              </w:rPr>
            </w:pPr>
          </w:p>
        </w:tc>
        <w:tc>
          <w:tcPr>
            <w:tcW w:w="2206" w:type="pct"/>
          </w:tcPr>
          <w:p w:rsidR="005E2445" w:rsidRPr="005E2445" w:rsidRDefault="005E2445" w:rsidP="00700000">
            <w:pPr>
              <w:rPr>
                <w:rFonts w:eastAsia="Times New Roman"/>
                <w:b/>
                <w:bCs/>
                <w:color w:val="000000"/>
                <w:sz w:val="14"/>
                <w:szCs w:val="14"/>
              </w:rPr>
            </w:pPr>
          </w:p>
        </w:tc>
        <w:tc>
          <w:tcPr>
            <w:tcW w:w="1084" w:type="pct"/>
            <w:gridSpan w:val="2"/>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с 01.01.2024</w:t>
            </w:r>
          </w:p>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с ГВС</w:t>
            </w:r>
          </w:p>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руб./</w:t>
            </w:r>
            <w:proofErr w:type="spellStart"/>
            <w:r w:rsidRPr="005E2445">
              <w:rPr>
                <w:rFonts w:eastAsia="Times New Roman"/>
                <w:b/>
                <w:bCs/>
                <w:color w:val="000000"/>
                <w:sz w:val="14"/>
                <w:szCs w:val="14"/>
              </w:rPr>
              <w:t>кв.м</w:t>
            </w:r>
            <w:proofErr w:type="spellEnd"/>
            <w:r w:rsidRPr="005E2445">
              <w:rPr>
                <w:rFonts w:eastAsia="Times New Roman"/>
                <w:b/>
                <w:bCs/>
                <w:color w:val="000000"/>
                <w:sz w:val="14"/>
                <w:szCs w:val="14"/>
              </w:rPr>
              <w:t>.</w:t>
            </w:r>
          </w:p>
        </w:tc>
        <w:tc>
          <w:tcPr>
            <w:tcW w:w="1306" w:type="pct"/>
            <w:gridSpan w:val="2"/>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с 01.01.2024</w:t>
            </w:r>
          </w:p>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без ГВС</w:t>
            </w:r>
          </w:p>
          <w:p w:rsidR="005E2445" w:rsidRPr="005E2445" w:rsidRDefault="005E2445" w:rsidP="00700000">
            <w:pPr>
              <w:rPr>
                <w:rFonts w:eastAsia="Times New Roman"/>
                <w:sz w:val="14"/>
                <w:szCs w:val="14"/>
              </w:rPr>
            </w:pPr>
            <w:r w:rsidRPr="005E2445">
              <w:rPr>
                <w:rFonts w:eastAsia="Times New Roman"/>
                <w:b/>
                <w:bCs/>
                <w:color w:val="000000"/>
                <w:sz w:val="14"/>
                <w:szCs w:val="14"/>
              </w:rPr>
              <w:t>руб./</w:t>
            </w:r>
            <w:proofErr w:type="spellStart"/>
            <w:r w:rsidRPr="005E2445">
              <w:rPr>
                <w:rFonts w:eastAsia="Times New Roman"/>
                <w:b/>
                <w:bCs/>
                <w:color w:val="000000"/>
                <w:sz w:val="14"/>
                <w:szCs w:val="14"/>
              </w:rPr>
              <w:t>кв.м</w:t>
            </w:r>
            <w:proofErr w:type="spellEnd"/>
            <w:r w:rsidRPr="005E2445">
              <w:rPr>
                <w:rFonts w:eastAsia="Times New Roman"/>
                <w:b/>
                <w:bCs/>
                <w:color w:val="000000"/>
                <w:sz w:val="14"/>
                <w:szCs w:val="14"/>
              </w:rPr>
              <w:t>.</w:t>
            </w:r>
          </w:p>
        </w:tc>
      </w:tr>
      <w:tr w:rsidR="005E2445" w:rsidRPr="005E2445" w:rsidTr="00700000">
        <w:trPr>
          <w:trHeight w:val="554"/>
        </w:trPr>
        <w:tc>
          <w:tcPr>
            <w:tcW w:w="404" w:type="pct"/>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1.</w:t>
            </w:r>
          </w:p>
        </w:tc>
        <w:tc>
          <w:tcPr>
            <w:tcW w:w="4596" w:type="pct"/>
            <w:gridSpan w:val="5"/>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 xml:space="preserve">Содержание жилого помещения в многоквартирных капитальных жилых домах, имеющих все виды благоустройства, кроме лифта или мусоропровода, в том числе 1 и 2-х этажные и более </w:t>
            </w:r>
          </w:p>
        </w:tc>
      </w:tr>
      <w:tr w:rsidR="005E2445" w:rsidRPr="005E2445" w:rsidTr="00700000">
        <w:trPr>
          <w:trHeight w:val="630"/>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1.1.</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Техническое обслуживание и планово-предупредительный ремонт внутридомовых сетей и инженерного оборудования, в том числе:</w:t>
            </w:r>
          </w:p>
        </w:tc>
        <w:tc>
          <w:tcPr>
            <w:tcW w:w="1084"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6,36</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5,79</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холодное водоснабжение </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1,61</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1,61</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водоотведение</w:t>
            </w:r>
          </w:p>
        </w:tc>
        <w:tc>
          <w:tcPr>
            <w:tcW w:w="1084"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1,53</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1,53</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горячее водоснабжение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0,57</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отопление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1,95</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1,95</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электроснабжение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0,70</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0,70</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1.2.</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внутридомового газового оборудования (в </w:t>
            </w:r>
            <w:proofErr w:type="spellStart"/>
            <w:r w:rsidRPr="005E2445">
              <w:rPr>
                <w:rFonts w:eastAsia="Times New Roman"/>
                <w:color w:val="000000"/>
                <w:sz w:val="14"/>
                <w:szCs w:val="14"/>
              </w:rPr>
              <w:t>т.ч</w:t>
            </w:r>
            <w:proofErr w:type="spellEnd"/>
            <w:r w:rsidRPr="005E2445">
              <w:rPr>
                <w:rFonts w:eastAsia="Times New Roman"/>
                <w:color w:val="000000"/>
                <w:sz w:val="14"/>
                <w:szCs w:val="14"/>
              </w:rPr>
              <w:t>. аварийно-диспетчерское обслуживание)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0,81</w:t>
            </w:r>
          </w:p>
        </w:tc>
        <w:tc>
          <w:tcPr>
            <w:tcW w:w="1306" w:type="pct"/>
            <w:gridSpan w:val="2"/>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0,81</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1.3.</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и планово-предупредительный ремонт </w:t>
            </w:r>
            <w:r w:rsidRPr="005E2445">
              <w:rPr>
                <w:rFonts w:eastAsia="Times New Roman"/>
                <w:color w:val="000000"/>
                <w:sz w:val="14"/>
                <w:szCs w:val="14"/>
              </w:rPr>
              <w:lastRenderedPageBreak/>
              <w:t>конструктивных элементов многоквартирного дома</w:t>
            </w:r>
          </w:p>
        </w:tc>
        <w:tc>
          <w:tcPr>
            <w:tcW w:w="1084" w:type="pct"/>
            <w:gridSpan w:val="2"/>
            <w:hideMark/>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3,46</w:t>
            </w:r>
          </w:p>
        </w:tc>
        <w:tc>
          <w:tcPr>
            <w:tcW w:w="1306" w:type="pct"/>
            <w:gridSpan w:val="2"/>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3,46</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lastRenderedPageBreak/>
              <w:t>1.4.</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Аварийно-диспетчерское обслуживание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1,29</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1,29</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1.5.</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Содержание иного общего имущества, в том числе:</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0,80</w:t>
            </w:r>
          </w:p>
        </w:tc>
        <w:tc>
          <w:tcPr>
            <w:tcW w:w="1306" w:type="pct"/>
            <w:gridSpan w:val="2"/>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0,84</w:t>
            </w:r>
          </w:p>
          <w:p w:rsidR="005E2445" w:rsidRPr="005E2445" w:rsidRDefault="005E2445" w:rsidP="00700000">
            <w:pPr>
              <w:rPr>
                <w:rFonts w:eastAsia="Times New Roman"/>
                <w:color w:val="000000"/>
                <w:sz w:val="14"/>
                <w:szCs w:val="14"/>
              </w:rPr>
            </w:pP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дератизация и дезинсекция</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0,19</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0,19</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очистка </w:t>
            </w:r>
            <w:proofErr w:type="spellStart"/>
            <w:r w:rsidRPr="005E2445">
              <w:rPr>
                <w:rFonts w:eastAsia="Times New Roman"/>
                <w:color w:val="000000"/>
                <w:sz w:val="14"/>
                <w:szCs w:val="14"/>
              </w:rPr>
              <w:t>вентканалов</w:t>
            </w:r>
            <w:proofErr w:type="spellEnd"/>
            <w:r w:rsidRPr="005E2445">
              <w:rPr>
                <w:rFonts w:eastAsia="Times New Roman"/>
                <w:color w:val="000000"/>
                <w:sz w:val="14"/>
                <w:szCs w:val="14"/>
              </w:rPr>
              <w:t xml:space="preserve"> и дымоходов</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0,50</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0,50</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противопожарные мероприятия</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0,12</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0,12</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1.6.</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Уборка придомовой территории            </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2,72</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2,72</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1.7.</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Уборка лестничных клеток и других помещений общего пользования</w:t>
            </w:r>
          </w:p>
        </w:tc>
        <w:tc>
          <w:tcPr>
            <w:tcW w:w="1084" w:type="pct"/>
            <w:gridSpan w:val="2"/>
            <w:hideMark/>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1,92</w:t>
            </w:r>
          </w:p>
        </w:tc>
        <w:tc>
          <w:tcPr>
            <w:tcW w:w="1306" w:type="pct"/>
            <w:gridSpan w:val="2"/>
          </w:tcPr>
          <w:p w:rsidR="005E2445" w:rsidRPr="005E2445" w:rsidRDefault="005E2445" w:rsidP="00700000">
            <w:pPr>
              <w:rPr>
                <w:rFonts w:eastAsia="Times New Roman"/>
                <w:color w:val="000000"/>
                <w:sz w:val="14"/>
                <w:szCs w:val="14"/>
              </w:rPr>
            </w:pPr>
          </w:p>
          <w:p w:rsidR="005E2445" w:rsidRPr="005E2445" w:rsidRDefault="005E2445" w:rsidP="00700000">
            <w:pPr>
              <w:rPr>
                <w:rFonts w:eastAsia="Times New Roman"/>
                <w:color w:val="000000"/>
                <w:sz w:val="14"/>
                <w:szCs w:val="14"/>
              </w:rPr>
            </w:pPr>
            <w:r w:rsidRPr="005E2445">
              <w:rPr>
                <w:rFonts w:eastAsia="Times New Roman"/>
                <w:color w:val="000000"/>
                <w:sz w:val="14"/>
                <w:szCs w:val="14"/>
              </w:rPr>
              <w:t>1,92</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ИТОГО по пунктам 1.1. - 1.7.</w:t>
            </w:r>
          </w:p>
        </w:tc>
        <w:tc>
          <w:tcPr>
            <w:tcW w:w="1084" w:type="pct"/>
            <w:gridSpan w:val="2"/>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22,07</w:t>
            </w:r>
          </w:p>
        </w:tc>
        <w:tc>
          <w:tcPr>
            <w:tcW w:w="1306" w:type="pct"/>
            <w:gridSpan w:val="2"/>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21,50</w:t>
            </w:r>
          </w:p>
        </w:tc>
      </w:tr>
      <w:tr w:rsidR="005E2445" w:rsidRPr="005E2445" w:rsidTr="00700000">
        <w:trPr>
          <w:trHeight w:val="3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Кроме того:</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c>
          <w:tcPr>
            <w:tcW w:w="1306" w:type="pct"/>
            <w:gridSpan w:val="2"/>
          </w:tcPr>
          <w:p w:rsidR="005E2445" w:rsidRPr="005E2445" w:rsidRDefault="005E2445" w:rsidP="00700000">
            <w:pPr>
              <w:rPr>
                <w:rFonts w:eastAsia="Times New Roman"/>
                <w:color w:val="000000"/>
                <w:sz w:val="14"/>
                <w:szCs w:val="14"/>
              </w:rPr>
            </w:pPr>
          </w:p>
        </w:tc>
      </w:tr>
      <w:tr w:rsidR="005E2445" w:rsidRPr="005E2445" w:rsidTr="00700000">
        <w:trPr>
          <w:trHeight w:val="1575"/>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1.8.</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Плата за холодную воду, горячую воду, электрическую энергию, потребляемые при содержании общего имущества в многоквартирном доме, за отведение сточных вод в целях содержания общего имущества в многоквартирном доме, ежемесячно</w:t>
            </w: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Рассчитывается в соответствии с положениями ст.156 ЖК РФ </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Рассчитывается в соответствии с положениями ст.156 ЖК РФ</w:t>
            </w:r>
          </w:p>
        </w:tc>
      </w:tr>
      <w:tr w:rsidR="005E2445" w:rsidRPr="005E2445" w:rsidTr="00700000">
        <w:trPr>
          <w:trHeight w:val="630"/>
        </w:trPr>
        <w:tc>
          <w:tcPr>
            <w:tcW w:w="404"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1.9.</w:t>
            </w:r>
          </w:p>
        </w:tc>
        <w:tc>
          <w:tcPr>
            <w:tcW w:w="2206" w:type="pct"/>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Плата за техническое диагностирование внутридомового газового оборудования, которое достигло окончания нормативного срока эксплуатации, проводится 1 раз в пять лет </w:t>
            </w:r>
          </w:p>
          <w:p w:rsidR="005E2445" w:rsidRPr="005E2445" w:rsidRDefault="005E2445" w:rsidP="00700000">
            <w:pPr>
              <w:rPr>
                <w:rFonts w:eastAsia="Times New Roman"/>
                <w:color w:val="000000"/>
                <w:sz w:val="14"/>
                <w:szCs w:val="14"/>
              </w:rPr>
            </w:pPr>
          </w:p>
        </w:tc>
        <w:tc>
          <w:tcPr>
            <w:tcW w:w="1084" w:type="pct"/>
            <w:gridSpan w:val="2"/>
            <w:hideMark/>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По стоимости, определенной договором, со специализированной организацией </w:t>
            </w:r>
          </w:p>
        </w:tc>
        <w:tc>
          <w:tcPr>
            <w:tcW w:w="1306" w:type="pct"/>
            <w:gridSpan w:val="2"/>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По стоимости, определенной договором, со специализированной организацией</w:t>
            </w:r>
          </w:p>
        </w:tc>
      </w:tr>
      <w:tr w:rsidR="005E2445" w:rsidRPr="005E2445" w:rsidTr="00700000">
        <w:trPr>
          <w:trHeight w:val="750"/>
        </w:trPr>
        <w:tc>
          <w:tcPr>
            <w:tcW w:w="404" w:type="pct"/>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2.</w:t>
            </w:r>
          </w:p>
        </w:tc>
        <w:tc>
          <w:tcPr>
            <w:tcW w:w="4596" w:type="pct"/>
            <w:gridSpan w:val="5"/>
            <w:hideMark/>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Содержание жилого помещения в многоквартирных жилых домах пониженной капитальности, имеющих не все виды благоустройства, деревянно-кирпичные</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2.1.</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Техническое обслуживание и планово-предупредительный ремонт внутридомовых сетей и инженерного оборудования, в том числе: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4,71</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2.1.1.</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холодное водоснабжение </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0,92</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2.1.2.</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водоотведение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0,91</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2.1.3.</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отопление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1,71</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2.1.4.</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электрооборудование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1,17</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2.2.</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внутридомового газового оборудования (в </w:t>
            </w:r>
            <w:proofErr w:type="spellStart"/>
            <w:r w:rsidRPr="005E2445">
              <w:rPr>
                <w:rFonts w:eastAsia="Times New Roman"/>
                <w:color w:val="000000"/>
                <w:sz w:val="14"/>
                <w:szCs w:val="14"/>
              </w:rPr>
              <w:t>т.ч</w:t>
            </w:r>
            <w:proofErr w:type="spellEnd"/>
            <w:r w:rsidRPr="005E2445">
              <w:rPr>
                <w:rFonts w:eastAsia="Times New Roman"/>
                <w:color w:val="000000"/>
                <w:sz w:val="14"/>
                <w:szCs w:val="14"/>
              </w:rPr>
              <w:t>. аварийно-диспетчерское обслуживание)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0,76</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2.3.</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и </w:t>
            </w:r>
            <w:r w:rsidRPr="005E2445">
              <w:rPr>
                <w:rFonts w:eastAsia="Times New Roman"/>
                <w:color w:val="000000"/>
                <w:sz w:val="14"/>
                <w:szCs w:val="14"/>
              </w:rPr>
              <w:lastRenderedPageBreak/>
              <w:t>планово-предупредительный ремонт конструктивных элементов многоквартирного дома</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2,60</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2.4.</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Аварийно-диспетчерское обслуживание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0,76</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2.5.</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Содержание иного общего имущества, в том числе: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0,96</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2.5.1.</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дератизация и дезинсекция</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0,21</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2.5.2.</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очистка </w:t>
            </w:r>
            <w:proofErr w:type="spellStart"/>
            <w:r w:rsidRPr="005E2445">
              <w:rPr>
                <w:rFonts w:eastAsia="Times New Roman"/>
                <w:color w:val="000000"/>
                <w:sz w:val="14"/>
                <w:szCs w:val="14"/>
              </w:rPr>
              <w:t>вентканалов</w:t>
            </w:r>
            <w:proofErr w:type="spellEnd"/>
            <w:r w:rsidRPr="005E2445">
              <w:rPr>
                <w:rFonts w:eastAsia="Times New Roman"/>
                <w:color w:val="000000"/>
                <w:sz w:val="14"/>
                <w:szCs w:val="14"/>
              </w:rPr>
              <w:t xml:space="preserve"> и дымоходов</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0,63</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2.5.3.</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 - противопожарные мероприятия</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0,12</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2.6.</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Содержание придомовой территории</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2,98</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2.7.</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Уборка лестничных клеток и других помещений общего пользования</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1,83</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p>
        </w:tc>
        <w:tc>
          <w:tcPr>
            <w:tcW w:w="2206" w:type="pct"/>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ИТОГО по пунктам 2.1. - 2.7.</w:t>
            </w:r>
          </w:p>
        </w:tc>
        <w:tc>
          <w:tcPr>
            <w:tcW w:w="2390" w:type="pct"/>
            <w:gridSpan w:val="4"/>
          </w:tcPr>
          <w:p w:rsidR="005E2445" w:rsidRPr="005E2445" w:rsidRDefault="005E2445" w:rsidP="00700000">
            <w:pPr>
              <w:rPr>
                <w:rFonts w:eastAsia="Times New Roman"/>
                <w:b/>
                <w:bCs/>
                <w:color w:val="000000"/>
                <w:sz w:val="14"/>
                <w:szCs w:val="14"/>
              </w:rPr>
            </w:pPr>
            <w:r w:rsidRPr="005E2445">
              <w:rPr>
                <w:rFonts w:eastAsia="Times New Roman"/>
                <w:b/>
                <w:bCs/>
                <w:color w:val="000000"/>
                <w:sz w:val="14"/>
                <w:szCs w:val="14"/>
              </w:rPr>
              <w:t>20,17</w:t>
            </w:r>
          </w:p>
        </w:tc>
      </w:tr>
      <w:tr w:rsidR="005E2445" w:rsidRPr="005E2445" w:rsidTr="00700000">
        <w:trPr>
          <w:trHeight w:val="375"/>
        </w:trPr>
        <w:tc>
          <w:tcPr>
            <w:tcW w:w="404" w:type="pct"/>
          </w:tcPr>
          <w:p w:rsidR="005E2445" w:rsidRPr="005E2445" w:rsidRDefault="005E2445" w:rsidP="00700000">
            <w:pPr>
              <w:rPr>
                <w:rFonts w:eastAsia="Times New Roman"/>
                <w:color w:val="000000"/>
                <w:sz w:val="14"/>
                <w:szCs w:val="14"/>
              </w:rPr>
            </w:pP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Кроме того:</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w:t>
            </w:r>
          </w:p>
        </w:tc>
      </w:tr>
      <w:tr w:rsidR="005E2445" w:rsidRPr="005E2445" w:rsidTr="00700000">
        <w:trPr>
          <w:trHeight w:val="1575"/>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2.8.</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Плата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2.9.</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Плата за диагностику внутридомового газового оборудования</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w:t>
            </w:r>
          </w:p>
        </w:tc>
      </w:tr>
      <w:tr w:rsidR="005E2445" w:rsidRPr="005E2445" w:rsidTr="00700000">
        <w:trPr>
          <w:trHeight w:val="630"/>
        </w:trPr>
        <w:tc>
          <w:tcPr>
            <w:tcW w:w="5000" w:type="pct"/>
            <w:gridSpan w:val="6"/>
          </w:tcPr>
          <w:p w:rsidR="005E2445" w:rsidRPr="005E2445" w:rsidRDefault="005E2445" w:rsidP="00700000">
            <w:pPr>
              <w:rPr>
                <w:rFonts w:eastAsia="Times New Roman"/>
                <w:b/>
                <w:color w:val="000000"/>
                <w:sz w:val="14"/>
                <w:szCs w:val="14"/>
              </w:rPr>
            </w:pPr>
            <w:r w:rsidRPr="005E2445">
              <w:rPr>
                <w:rFonts w:eastAsia="Times New Roman"/>
                <w:b/>
                <w:bCs/>
                <w:color w:val="000000"/>
                <w:sz w:val="14"/>
                <w:szCs w:val="14"/>
              </w:rPr>
              <w:t>3. Содержание жилого помещения в многоквартирных жилых домах, не имеющих благоустройства</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3.1.</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Техническое обслуживание и планово-предупредительный ремонт внутридомовых сетей и инженерного оборудования, в том числе: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1,94</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3.1.1.</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электрооборудование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1,18</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3.1.2.</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газового оборудование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0,76</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3.2.</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внутридомового газового оборудования (в </w:t>
            </w:r>
            <w:proofErr w:type="spellStart"/>
            <w:r w:rsidRPr="005E2445">
              <w:rPr>
                <w:rFonts w:eastAsia="Times New Roman"/>
                <w:color w:val="000000"/>
                <w:sz w:val="14"/>
                <w:szCs w:val="14"/>
              </w:rPr>
              <w:t>т.ч</w:t>
            </w:r>
            <w:proofErr w:type="spellEnd"/>
            <w:r w:rsidRPr="005E2445">
              <w:rPr>
                <w:rFonts w:eastAsia="Times New Roman"/>
                <w:color w:val="000000"/>
                <w:sz w:val="14"/>
                <w:szCs w:val="14"/>
              </w:rPr>
              <w:t>. аварийно-диспетчерское обслуживание)</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1,79</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3.3.</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 xml:space="preserve">Техническое обслуживание и планово-предупредительный ремонт конструктивных элементов </w:t>
            </w:r>
            <w:r w:rsidRPr="005E2445">
              <w:rPr>
                <w:rFonts w:eastAsia="Times New Roman"/>
                <w:color w:val="000000"/>
                <w:sz w:val="14"/>
                <w:szCs w:val="14"/>
              </w:rPr>
              <w:lastRenderedPageBreak/>
              <w:t>многоквартирного дома</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lastRenderedPageBreak/>
              <w:t>0,88</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lastRenderedPageBreak/>
              <w:t>3.4</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Содержание иного общего имущества</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0,96</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3.5</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Содержание придомовой территории</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3,01</w:t>
            </w:r>
          </w:p>
        </w:tc>
      </w:tr>
      <w:tr w:rsidR="005E2445" w:rsidRPr="005E2445" w:rsidTr="00700000">
        <w:trPr>
          <w:trHeight w:val="630"/>
        </w:trPr>
        <w:tc>
          <w:tcPr>
            <w:tcW w:w="404"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3.6</w:t>
            </w:r>
          </w:p>
        </w:tc>
        <w:tc>
          <w:tcPr>
            <w:tcW w:w="2206" w:type="pct"/>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Уборка лестничных клеток и других помещений общего пользования</w:t>
            </w:r>
          </w:p>
        </w:tc>
        <w:tc>
          <w:tcPr>
            <w:tcW w:w="2390" w:type="pct"/>
            <w:gridSpan w:val="4"/>
          </w:tcPr>
          <w:p w:rsidR="005E2445" w:rsidRPr="005E2445" w:rsidRDefault="005E2445" w:rsidP="00700000">
            <w:pPr>
              <w:rPr>
                <w:rFonts w:eastAsia="Times New Roman"/>
                <w:color w:val="000000"/>
                <w:sz w:val="14"/>
                <w:szCs w:val="14"/>
              </w:rPr>
            </w:pPr>
            <w:r w:rsidRPr="005E2445">
              <w:rPr>
                <w:rFonts w:eastAsia="Times New Roman"/>
                <w:color w:val="000000"/>
                <w:sz w:val="14"/>
                <w:szCs w:val="14"/>
              </w:rPr>
              <w:t>1,85</w:t>
            </w:r>
          </w:p>
        </w:tc>
      </w:tr>
      <w:tr w:rsidR="005E2445" w:rsidRPr="005E2445" w:rsidTr="00700000">
        <w:trPr>
          <w:trHeight w:val="419"/>
        </w:trPr>
        <w:tc>
          <w:tcPr>
            <w:tcW w:w="404" w:type="pct"/>
            <w:tcBorders>
              <w:bottom w:val="single" w:sz="4" w:space="0" w:color="auto"/>
            </w:tcBorders>
          </w:tcPr>
          <w:p w:rsidR="005E2445" w:rsidRPr="005E2445" w:rsidRDefault="005E2445" w:rsidP="00700000">
            <w:pPr>
              <w:rPr>
                <w:rFonts w:eastAsia="Times New Roman"/>
                <w:color w:val="000000"/>
                <w:sz w:val="14"/>
                <w:szCs w:val="14"/>
              </w:rPr>
            </w:pPr>
          </w:p>
        </w:tc>
        <w:tc>
          <w:tcPr>
            <w:tcW w:w="2206" w:type="pct"/>
            <w:tcBorders>
              <w:bottom w:val="single" w:sz="4" w:space="0" w:color="auto"/>
            </w:tcBorders>
          </w:tcPr>
          <w:p w:rsidR="005E2445" w:rsidRPr="005E2445" w:rsidRDefault="005E2445" w:rsidP="00700000">
            <w:pPr>
              <w:rPr>
                <w:rFonts w:eastAsia="Times New Roman"/>
                <w:color w:val="000000"/>
                <w:sz w:val="14"/>
                <w:szCs w:val="14"/>
              </w:rPr>
            </w:pPr>
            <w:r w:rsidRPr="005E2445">
              <w:rPr>
                <w:rFonts w:eastAsia="Times New Roman"/>
                <w:b/>
                <w:bCs/>
                <w:color w:val="000000"/>
                <w:sz w:val="14"/>
                <w:szCs w:val="14"/>
              </w:rPr>
              <w:t>ИТОГО по пунктам 3.1. - 3.6.</w:t>
            </w:r>
          </w:p>
        </w:tc>
        <w:tc>
          <w:tcPr>
            <w:tcW w:w="2390" w:type="pct"/>
            <w:gridSpan w:val="4"/>
            <w:tcBorders>
              <w:bottom w:val="single" w:sz="4" w:space="0" w:color="auto"/>
            </w:tcBorders>
          </w:tcPr>
          <w:p w:rsidR="005E2445" w:rsidRPr="005E2445" w:rsidRDefault="005E2445" w:rsidP="00700000">
            <w:pPr>
              <w:rPr>
                <w:rFonts w:eastAsia="Times New Roman"/>
                <w:b/>
                <w:color w:val="000000"/>
                <w:sz w:val="14"/>
                <w:szCs w:val="14"/>
              </w:rPr>
            </w:pPr>
            <w:r w:rsidRPr="005E2445">
              <w:rPr>
                <w:rFonts w:eastAsia="Times New Roman"/>
                <w:b/>
                <w:color w:val="000000"/>
                <w:sz w:val="14"/>
                <w:szCs w:val="14"/>
              </w:rPr>
              <w:t>16,0</w:t>
            </w:r>
          </w:p>
        </w:tc>
      </w:tr>
      <w:tr w:rsidR="005E2445" w:rsidRPr="005E2445" w:rsidTr="00700000">
        <w:trPr>
          <w:trHeight w:val="344"/>
        </w:trPr>
        <w:tc>
          <w:tcPr>
            <w:tcW w:w="2610" w:type="pct"/>
            <w:gridSpan w:val="2"/>
            <w:tcBorders>
              <w:top w:val="single" w:sz="4" w:space="0" w:color="auto"/>
              <w:left w:val="nil"/>
              <w:bottom w:val="nil"/>
              <w:right w:val="nil"/>
            </w:tcBorders>
            <w:noWrap/>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Примечания:</w:t>
            </w:r>
          </w:p>
        </w:tc>
        <w:tc>
          <w:tcPr>
            <w:tcW w:w="798" w:type="pct"/>
            <w:tcBorders>
              <w:top w:val="single" w:sz="4" w:space="0" w:color="auto"/>
              <w:left w:val="nil"/>
              <w:bottom w:val="nil"/>
              <w:right w:val="nil"/>
            </w:tcBorders>
            <w:noWrap/>
            <w:hideMark/>
          </w:tcPr>
          <w:p w:rsidR="005E2445" w:rsidRPr="005E2445" w:rsidRDefault="005E2445" w:rsidP="00700000">
            <w:pPr>
              <w:rPr>
                <w:rFonts w:eastAsia="Times New Roman"/>
                <w:color w:val="000000"/>
                <w:sz w:val="14"/>
                <w:szCs w:val="14"/>
              </w:rPr>
            </w:pPr>
          </w:p>
        </w:tc>
        <w:tc>
          <w:tcPr>
            <w:tcW w:w="797" w:type="pct"/>
            <w:gridSpan w:val="2"/>
            <w:tcBorders>
              <w:top w:val="single" w:sz="4" w:space="0" w:color="auto"/>
              <w:left w:val="nil"/>
              <w:bottom w:val="nil"/>
              <w:right w:val="nil"/>
            </w:tcBorders>
          </w:tcPr>
          <w:p w:rsidR="005E2445" w:rsidRPr="005E2445" w:rsidRDefault="005E2445" w:rsidP="00700000">
            <w:pPr>
              <w:rPr>
                <w:rFonts w:eastAsia="Times New Roman"/>
                <w:color w:val="000000"/>
                <w:sz w:val="14"/>
                <w:szCs w:val="14"/>
              </w:rPr>
            </w:pPr>
          </w:p>
        </w:tc>
        <w:tc>
          <w:tcPr>
            <w:tcW w:w="796" w:type="pct"/>
            <w:tcBorders>
              <w:top w:val="single" w:sz="4" w:space="0" w:color="auto"/>
              <w:left w:val="nil"/>
              <w:bottom w:val="nil"/>
              <w:right w:val="nil"/>
            </w:tcBorders>
          </w:tcPr>
          <w:p w:rsidR="005E2445" w:rsidRPr="005E2445" w:rsidRDefault="005E2445" w:rsidP="00700000">
            <w:pPr>
              <w:rPr>
                <w:rFonts w:eastAsia="Times New Roman"/>
                <w:color w:val="000000"/>
                <w:sz w:val="14"/>
                <w:szCs w:val="14"/>
              </w:rPr>
            </w:pPr>
          </w:p>
        </w:tc>
      </w:tr>
      <w:tr w:rsidR="005E2445" w:rsidRPr="005E2445" w:rsidTr="00700000">
        <w:trPr>
          <w:trHeight w:val="1006"/>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1. В многоквартирных домах, имеющих все виды благоустройства, кроме внутридомовой системы отопления и (или) внутридомовой системы  горячего водоснабжения (оборудованных газовыми водонагревателями (колонками) или индивидуальными газовыми котлами), не подлежат включению в плату за содержание жилого помещения расходы по техническому обслуживанию и ремонту внутридомовых сетей отопления и (или) горячего водоснабжения.</w:t>
            </w:r>
          </w:p>
        </w:tc>
      </w:tr>
      <w:tr w:rsidR="005E2445" w:rsidRPr="005E2445" w:rsidTr="00700000">
        <w:trPr>
          <w:trHeight w:val="694"/>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2. В многоквартирных домах, имеющих все виды благоустройства, оборудованных электрическими плитами, не подлежат включению в плату за содержание жилого помещения расходы по техническому обслуживанию и ремонту внутридомового газового оборудования.</w:t>
            </w:r>
          </w:p>
        </w:tc>
      </w:tr>
      <w:tr w:rsidR="005E2445" w:rsidRPr="005E2445" w:rsidTr="00700000">
        <w:trPr>
          <w:trHeight w:val="846"/>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3. В многоквартирных домах пониженной капитальности, при отсутствии какого либо, предусмотренного данной калькуляцией, вида благоустройства, не подлежат включению в плату за содержание жилого помещения расходы по техническому обслуживанию и ремонту отсутствующих внутридомовых сетей.</w:t>
            </w:r>
          </w:p>
        </w:tc>
      </w:tr>
      <w:tr w:rsidR="005E2445" w:rsidRPr="005E2445" w:rsidTr="00700000">
        <w:trPr>
          <w:trHeight w:val="844"/>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lastRenderedPageBreak/>
              <w:t>4. Учёт площади коммунальных квартир для определения размера платы за содержание жилого помещения производится по общей площади коммунальной квартиры, распределяемой между собственниками (нанимателями) пропорционально площади занимаемого ими жилого помещения.</w:t>
            </w:r>
          </w:p>
        </w:tc>
      </w:tr>
      <w:tr w:rsidR="005E2445" w:rsidRPr="005E2445" w:rsidTr="00700000">
        <w:trPr>
          <w:trHeight w:val="2195"/>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5. Плата, предусмотренная пунктами 1.8., 2.8., рассчитывается индивидуально по каждому многоквартирному дому с учетом части 10 статьи 12 Федерального закона от 29.06.2015 № 176-ФЗ "О внесении изменений в Жилищный кодекс Российской Федерации и отдельные законодательные акты Российской Федерации" и подлежит включению в плату за содержание жилого помещения при следующих условиях:                                                                                                                                               -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 многоквартирный дом находится в управлении управляющей организации, товарищества собственников жилья (недвижимости), жилищного кооператива, жилищно-строительного кооператива или иного специализированного потребительского кооператива.</w:t>
            </w:r>
          </w:p>
        </w:tc>
      </w:tr>
      <w:tr w:rsidR="005E2445" w:rsidRPr="005E2445" w:rsidTr="00700000">
        <w:trPr>
          <w:trHeight w:val="1262"/>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 xml:space="preserve">6. Размер платы, предусмотренной пунктами 2.8., определяется суммированием платы по каждому виду коммунальных ресурсов, которая определяется путем перерасчета стоимости соответствующего коммунального ресурса, рассчитанной исходя из установленных нормативов потребления коммунальных ресурсов, тарифов для населения и площади помещений, относящихся к общему имуществу в многоквартирном доме, на 1 кв. метр площади жилого помещения в многоквартирном доме.                                                                                                                                                                          </w:t>
            </w:r>
          </w:p>
        </w:tc>
      </w:tr>
      <w:tr w:rsidR="005E2445" w:rsidRPr="005E2445" w:rsidTr="00700000">
        <w:trPr>
          <w:trHeight w:val="919"/>
        </w:trPr>
        <w:tc>
          <w:tcPr>
            <w:tcW w:w="5000" w:type="pct"/>
            <w:gridSpan w:val="6"/>
            <w:tcBorders>
              <w:top w:val="nil"/>
              <w:left w:val="nil"/>
              <w:bottom w:val="nil"/>
              <w:right w:val="nil"/>
            </w:tcBorders>
            <w:hideMark/>
          </w:tcPr>
          <w:p w:rsidR="005E2445" w:rsidRPr="005E2445" w:rsidRDefault="005E2445" w:rsidP="00700000">
            <w:pPr>
              <w:rPr>
                <w:rFonts w:eastAsia="Times New Roman"/>
                <w:bCs/>
                <w:color w:val="000000"/>
                <w:sz w:val="14"/>
                <w:szCs w:val="14"/>
              </w:rPr>
            </w:pPr>
            <w:r w:rsidRPr="005E2445">
              <w:rPr>
                <w:rFonts w:eastAsia="Times New Roman"/>
                <w:bCs/>
                <w:color w:val="000000"/>
                <w:sz w:val="14"/>
                <w:szCs w:val="14"/>
              </w:rPr>
              <w:t xml:space="preserve">7 Плата, предусмотренная пунктами 1.9., 2.9., рассчитывается индивидуально по каждому многоквартирному дому и подлежит включению в плату за содержание жилого помещения в размере и порядке, определенном договорами, заключенными со специализированными организациями в соответствии с действующим законодательством.                                                                                                                              </w:t>
            </w:r>
          </w:p>
        </w:tc>
      </w:tr>
    </w:tbl>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Pr="005E2445" w:rsidRDefault="005E2445" w:rsidP="005E2445">
      <w:pPr>
        <w:spacing w:after="0" w:line="240" w:lineRule="auto"/>
        <w:ind w:firstLine="0"/>
        <w:rPr>
          <w:rFonts w:ascii="Times New Roman" w:eastAsia="Times New Roman" w:hAnsi="Times New Roman" w:cs="Times New Roman"/>
          <w:sz w:val="18"/>
          <w:szCs w:val="18"/>
          <w:lang w:eastAsia="ru-RU"/>
        </w:rPr>
      </w:pPr>
    </w:p>
    <w:p w:rsidR="005E2445" w:rsidRDefault="005E2445" w:rsidP="00A95D47">
      <w:pPr>
        <w:spacing w:after="0" w:line="240" w:lineRule="auto"/>
        <w:ind w:firstLine="0"/>
        <w:jc w:val="center"/>
        <w:rPr>
          <w:rFonts w:ascii="Times New Roman" w:hAnsi="Times New Roman" w:cs="Times New Roman"/>
          <w:b/>
        </w:rPr>
        <w:sectPr w:rsidR="005E2445" w:rsidSect="005E2445">
          <w:type w:val="continuous"/>
          <w:pgSz w:w="11906" w:h="16838"/>
          <w:pgMar w:top="851" w:right="851" w:bottom="851" w:left="851" w:header="709" w:footer="709" w:gutter="0"/>
          <w:cols w:num="2" w:space="708"/>
          <w:docGrid w:linePitch="360"/>
        </w:sectPr>
      </w:pPr>
    </w:p>
    <w:p w:rsidR="005E2445" w:rsidRDefault="005E2445" w:rsidP="00A95D47">
      <w:pPr>
        <w:spacing w:after="0" w:line="240" w:lineRule="auto"/>
        <w:ind w:firstLine="0"/>
        <w:jc w:val="center"/>
        <w:rPr>
          <w:rFonts w:ascii="Times New Roman" w:hAnsi="Times New Roman" w:cs="Times New Roman"/>
          <w:b/>
        </w:rPr>
      </w:pPr>
    </w:p>
    <w:p w:rsidR="005E2445" w:rsidRDefault="005E2445" w:rsidP="00A95D47">
      <w:pPr>
        <w:spacing w:after="0" w:line="240" w:lineRule="auto"/>
        <w:ind w:firstLine="0"/>
        <w:jc w:val="center"/>
        <w:rPr>
          <w:rFonts w:ascii="Times New Roman" w:hAnsi="Times New Roman" w:cs="Times New Roman"/>
          <w:b/>
        </w:r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2B21365A" wp14:editId="342EDC7C">
                <wp:simplePos x="0" y="0"/>
                <wp:positionH relativeFrom="column">
                  <wp:posOffset>86995</wp:posOffset>
                </wp:positionH>
                <wp:positionV relativeFrom="paragraph">
                  <wp:posOffset>4123055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tbl>
                          <w:p w:rsidR="00830293" w:rsidRPr="007F09E0" w:rsidRDefault="00830293"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6.85pt;margin-top:324.65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tbl>
                    <w:p w:rsidR="00830293" w:rsidRPr="007F09E0" w:rsidRDefault="00830293"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86" w:rsidRDefault="00EC4186" w:rsidP="00110F92">
      <w:pPr>
        <w:spacing w:after="0" w:line="240" w:lineRule="auto"/>
      </w:pPr>
      <w:r>
        <w:separator/>
      </w:r>
    </w:p>
  </w:endnote>
  <w:endnote w:type="continuationSeparator" w:id="0">
    <w:p w:rsidR="00EC4186" w:rsidRDefault="00EC4186"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93" w:rsidRDefault="00830293">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5A475D">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86" w:rsidRDefault="00EC4186" w:rsidP="00110F92">
      <w:pPr>
        <w:spacing w:after="0" w:line="240" w:lineRule="auto"/>
      </w:pPr>
      <w:r>
        <w:separator/>
      </w:r>
    </w:p>
  </w:footnote>
  <w:footnote w:type="continuationSeparator" w:id="0">
    <w:p w:rsidR="00EC4186" w:rsidRDefault="00EC4186"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830293" w:rsidRDefault="00830293">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830293" w:rsidRDefault="0083029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830293" w:rsidRPr="001A1180" w:rsidRDefault="00830293"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3">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7">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22"/>
  </w:num>
  <w:num w:numId="5">
    <w:abstractNumId w:val="2"/>
  </w:num>
  <w:num w:numId="6">
    <w:abstractNumId w:val="20"/>
  </w:num>
  <w:num w:numId="7">
    <w:abstractNumId w:val="4"/>
  </w:num>
  <w:num w:numId="8">
    <w:abstractNumId w:val="0"/>
  </w:num>
  <w:num w:numId="9">
    <w:abstractNumId w:val="21"/>
  </w:num>
  <w:num w:numId="10">
    <w:abstractNumId w:val="13"/>
  </w:num>
  <w:num w:numId="11">
    <w:abstractNumId w:val="7"/>
  </w:num>
  <w:num w:numId="12">
    <w:abstractNumId w:val="1"/>
  </w:num>
  <w:num w:numId="13">
    <w:abstractNumId w:val="15"/>
  </w:num>
  <w:num w:numId="14">
    <w:abstractNumId w:val="6"/>
  </w:num>
  <w:num w:numId="15">
    <w:abstractNumId w:val="9"/>
  </w:num>
  <w:num w:numId="16">
    <w:abstractNumId w:val="10"/>
  </w:num>
  <w:num w:numId="17">
    <w:abstractNumId w:val="12"/>
  </w:num>
  <w:num w:numId="18">
    <w:abstractNumId w:val="8"/>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110F92"/>
    <w:rsid w:val="00115AF9"/>
    <w:rsid w:val="001A1180"/>
    <w:rsid w:val="001B6650"/>
    <w:rsid w:val="00257E22"/>
    <w:rsid w:val="0026213A"/>
    <w:rsid w:val="002A6A83"/>
    <w:rsid w:val="00301D7E"/>
    <w:rsid w:val="00317FBF"/>
    <w:rsid w:val="003253BB"/>
    <w:rsid w:val="00340310"/>
    <w:rsid w:val="004154FD"/>
    <w:rsid w:val="00425869"/>
    <w:rsid w:val="004463EF"/>
    <w:rsid w:val="00462DE8"/>
    <w:rsid w:val="0047219F"/>
    <w:rsid w:val="00485001"/>
    <w:rsid w:val="004D5D83"/>
    <w:rsid w:val="004F1068"/>
    <w:rsid w:val="004F69C7"/>
    <w:rsid w:val="005065E4"/>
    <w:rsid w:val="005358A7"/>
    <w:rsid w:val="00586438"/>
    <w:rsid w:val="005A475D"/>
    <w:rsid w:val="005B39E3"/>
    <w:rsid w:val="005B3E70"/>
    <w:rsid w:val="005B403F"/>
    <w:rsid w:val="005E2445"/>
    <w:rsid w:val="005F6CD2"/>
    <w:rsid w:val="0068175A"/>
    <w:rsid w:val="00682F7D"/>
    <w:rsid w:val="006D5AF4"/>
    <w:rsid w:val="00700000"/>
    <w:rsid w:val="00715AD3"/>
    <w:rsid w:val="00747D6B"/>
    <w:rsid w:val="00771A1B"/>
    <w:rsid w:val="007A7116"/>
    <w:rsid w:val="007C6E08"/>
    <w:rsid w:val="007F09E0"/>
    <w:rsid w:val="00802407"/>
    <w:rsid w:val="008152FC"/>
    <w:rsid w:val="00830293"/>
    <w:rsid w:val="008C6DE5"/>
    <w:rsid w:val="00924205"/>
    <w:rsid w:val="0095324C"/>
    <w:rsid w:val="00954F35"/>
    <w:rsid w:val="009C02EC"/>
    <w:rsid w:val="009D7D20"/>
    <w:rsid w:val="00A062D0"/>
    <w:rsid w:val="00A318F9"/>
    <w:rsid w:val="00A4284A"/>
    <w:rsid w:val="00A83DCB"/>
    <w:rsid w:val="00A95D47"/>
    <w:rsid w:val="00AB79DD"/>
    <w:rsid w:val="00AE2EA7"/>
    <w:rsid w:val="00B14630"/>
    <w:rsid w:val="00B81B58"/>
    <w:rsid w:val="00B93E03"/>
    <w:rsid w:val="00BB6B85"/>
    <w:rsid w:val="00BC3C0B"/>
    <w:rsid w:val="00C14EE5"/>
    <w:rsid w:val="00C6624A"/>
    <w:rsid w:val="00C83EA6"/>
    <w:rsid w:val="00CB4E9F"/>
    <w:rsid w:val="00CE517E"/>
    <w:rsid w:val="00CF3D3A"/>
    <w:rsid w:val="00D0177A"/>
    <w:rsid w:val="00D0276A"/>
    <w:rsid w:val="00D1150C"/>
    <w:rsid w:val="00D2419B"/>
    <w:rsid w:val="00DC68CA"/>
    <w:rsid w:val="00DF14CA"/>
    <w:rsid w:val="00E01023"/>
    <w:rsid w:val="00EB154F"/>
    <w:rsid w:val="00EB528D"/>
    <w:rsid w:val="00EC4186"/>
    <w:rsid w:val="00EE2785"/>
    <w:rsid w:val="00F25559"/>
    <w:rsid w:val="00F40226"/>
    <w:rsid w:val="00F43F18"/>
    <w:rsid w:val="00F579E0"/>
    <w:rsid w:val="00F62B89"/>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4D35FF"/>
    <w:rsid w:val="005040CA"/>
    <w:rsid w:val="00AB206B"/>
    <w:rsid w:val="00B02D8B"/>
    <w:rsid w:val="00B95662"/>
    <w:rsid w:val="00BD65B0"/>
    <w:rsid w:val="00C26A14"/>
    <w:rsid w:val="00C550C3"/>
    <w:rsid w:val="00C95861"/>
    <w:rsid w:val="00CD571A"/>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F3E2-907C-4931-8797-5F792F42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26</cp:revision>
  <cp:lastPrinted>2024-04-07T19:56:00Z</cp:lastPrinted>
  <dcterms:created xsi:type="dcterms:W3CDTF">2023-08-16T10:30:00Z</dcterms:created>
  <dcterms:modified xsi:type="dcterms:W3CDTF">2024-04-07T19:57:00Z</dcterms:modified>
</cp:coreProperties>
</file>