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D1ED3" w:rsidRPr="00FD27FF" w:rsidTr="00720B9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ED3" w:rsidRPr="00FD27FF" w:rsidRDefault="007D1ED3" w:rsidP="00720B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D1ED3" w:rsidRPr="00FD27FF" w:rsidTr="00720B9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D1ED3" w:rsidRPr="00FD27FF" w:rsidRDefault="007D1ED3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7D1ED3" w:rsidRPr="00FD27FF" w:rsidRDefault="007D1ED3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Приложение №9 к Решению Муниц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7D1ED3" w:rsidRPr="00FD27FF" w:rsidRDefault="007D1ED3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D1ED3" w:rsidRPr="00FD27FF" w:rsidRDefault="007D1ED3" w:rsidP="007D1ED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D1ED3" w:rsidRPr="00FD27FF" w:rsidTr="00720B9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D1ED3" w:rsidRPr="00FD27FF" w:rsidRDefault="007D1ED3" w:rsidP="00720B98">
            <w:pPr>
              <w:ind w:firstLine="420"/>
              <w:jc w:val="center"/>
              <w:rPr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 (муниципал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2024 и 2025 г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дов</w:t>
            </w:r>
          </w:p>
        </w:tc>
      </w:tr>
    </w:tbl>
    <w:p w:rsidR="007D1ED3" w:rsidRPr="00FD27FF" w:rsidRDefault="007D1ED3" w:rsidP="007D1ED3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7D1ED3" w:rsidRPr="00FD27FF" w:rsidTr="00720B98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7D1ED3" w:rsidRPr="00FD27FF" w:rsidTr="00720B98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1ED3" w:rsidRPr="00FD27FF" w:rsidRDefault="007D1ED3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D1ED3" w:rsidRPr="00FD27FF" w:rsidRDefault="007D1ED3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ED3" w:rsidRPr="00FD27FF" w:rsidRDefault="007D1ED3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D1ED3" w:rsidRPr="00FD27FF" w:rsidTr="00720B9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1ED3" w:rsidRPr="00FD27FF" w:rsidRDefault="007D1ED3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7D1ED3" w:rsidRPr="00FD27FF" w:rsidRDefault="007D1ED3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ED3" w:rsidRPr="00FD27FF" w:rsidRDefault="007D1ED3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D1ED3" w:rsidRPr="00FD27FF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1ED3" w:rsidRPr="00FD27FF" w:rsidRDefault="007D1ED3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FD27FF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7D1ED3" w:rsidRPr="00FD27FF" w:rsidRDefault="007D1ED3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ED3" w:rsidRPr="00FD27FF" w:rsidRDefault="007D1ED3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D1ED3" w:rsidRPr="00FD27FF" w:rsidTr="00720B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1ED3" w:rsidRPr="00FD27FF" w:rsidRDefault="007D1ED3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7D1ED3" w:rsidRPr="00FD27FF" w:rsidRDefault="007D1ED3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1ED3" w:rsidRPr="00FD27FF" w:rsidRDefault="007D1ED3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D1ED3" w:rsidRPr="00FD27FF" w:rsidTr="00720B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1ED3" w:rsidRPr="00FD27FF" w:rsidRDefault="007D1ED3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FD27FF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7D1ED3" w:rsidRPr="00FD27FF" w:rsidRDefault="007D1ED3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"Развитие культуры, т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ризма и молодежной политики в Борисоглебском сел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200 000,00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"Орган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зация досуга и обеспеч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ния жителей Борис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ления услугами организ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ступа к культурным бл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гам и возможности ре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лизации творческого п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тенциала в сфере кул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туры и искусства для всех жителей Борис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Осуществление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по обеспечению ж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телей Борис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глебского сельского поселения услугами организаций культ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тие библиотечного дела на территории Борис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Пополнение, обесп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чение сохранности библиоте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Осуществление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вания населения, ко</w:t>
            </w:r>
            <w:r w:rsidRPr="00FD27FF">
              <w:rPr>
                <w:color w:val="000000"/>
                <w:sz w:val="24"/>
                <w:szCs w:val="24"/>
              </w:rPr>
              <w:t>м</w:t>
            </w:r>
            <w:r w:rsidRPr="00FD27FF">
              <w:rPr>
                <w:color w:val="000000"/>
                <w:sz w:val="24"/>
                <w:szCs w:val="24"/>
              </w:rPr>
              <w:t>плектованию и обеспеч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нию сохранности би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лиотечных фондов би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лиотек Борисогле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ского сельского пос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ления за счет средств бюджета п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"Мол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Реализация в полном об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еме системы меропри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тий, обеспечивающих формиров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ние активного социально-значимого 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ношения молодежи к проблемам общества и окружающей среды, сп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Осуществление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по работе с детьми и молодежью Борисогле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ского сельского посел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 за счет средств бю</w:t>
            </w:r>
            <w:r w:rsidRPr="00FD27FF">
              <w:rPr>
                <w:color w:val="000000"/>
                <w:sz w:val="24"/>
                <w:szCs w:val="24"/>
              </w:rPr>
              <w:t>д</w:t>
            </w:r>
            <w:r w:rsidRPr="00FD27FF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"Физ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ческая культура и спорт в Б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рисогле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ском сельском пос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тие физической культ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ры и спорта в Борис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глебском сельском пос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Совершенствование 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ганизации фи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культурно-спортивной деятельн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Осуществление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для развития физ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ческой культуры и ма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сового спорта на терр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тории Борис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глебского сельского поселения за счет средств бюджета п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чение качественными комм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нальными услугами населения Борисогле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по по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держке проведения к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питального 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монта и общего имущества мн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гоквартирных домов в Борисоглебском сел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общего имущ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ства, находящихся в м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ниципальной собственн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Финансовые средства на взнос капитального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монта за нанимателей жилых помещений 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 xml:space="preserve">печения 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самоуправл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ния Борис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тие муниципальной службы в Администр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 Яр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вития и подготовки ка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ров муниципальной службы в администр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поселения, стимулирование муниц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пальных служащих к об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чению, повышению кв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лифик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Реализация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в рамках программы ра</w:t>
            </w:r>
            <w:r w:rsidRPr="00FD27FF">
              <w:rPr>
                <w:color w:val="000000"/>
                <w:sz w:val="24"/>
                <w:szCs w:val="24"/>
              </w:rPr>
              <w:t>з</w:t>
            </w:r>
            <w:r w:rsidRPr="00FD27FF">
              <w:rPr>
                <w:color w:val="000000"/>
                <w:sz w:val="24"/>
                <w:szCs w:val="24"/>
              </w:rPr>
              <w:t>вития м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Обеспечение усто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чивого развития кадрового п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тенциала и повышения эффективности муниц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пальной службы, внедр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ние новых методов пл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нирования, стимулиров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ния и оценки деятельн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сти муниципальных сл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Реализация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в рамках программы ра</w:t>
            </w:r>
            <w:r w:rsidRPr="00FD27FF">
              <w:rPr>
                <w:color w:val="000000"/>
                <w:sz w:val="24"/>
                <w:szCs w:val="24"/>
              </w:rPr>
              <w:t>з</w:t>
            </w:r>
            <w:r w:rsidRPr="00FD27FF">
              <w:rPr>
                <w:color w:val="000000"/>
                <w:sz w:val="24"/>
                <w:szCs w:val="24"/>
              </w:rPr>
              <w:t>вития м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 xml:space="preserve">бот и 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чение доступным и комфор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ным жил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ем населения Борисоглебского сел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800 395,00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"По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держка молодых 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мей, проживающих на терр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тории Бор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приобретении (стро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800 395,00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Увеличение доли м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лодых семей, имеющих возмо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ность приобретения (стр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ительства) жилья с помощью собстве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ных, заемных средств, а также социальных 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плат и субсидий на пр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обретение (строител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800 395,00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Поддержка молодых с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мей, проживающих на территории Борисогле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ского сельского посел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ния, в приобретении (стро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800 395,00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Социальное обесп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чение и иные выплаты насел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800 395,00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"Развитие д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рожного хозяйства и транспорта в Борис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глебском сельском п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13 749 900,00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тие сети автом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бильных дорог Бор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13 749 900,00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Капитальный 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монт, ремонт и 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 xml:space="preserve">держание 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дорог общего пользов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ния, а также мостовых и иных конструкций на них в границах нас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ленных пунктов Б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рисоглебского сел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13 749 900,00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монт и содержание авт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мобильных дорог Бор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Ремонт и содержание а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томобильных дорог Б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рисоглебского сельского поселения в границах населенных пунктов в границах поселения за счет средств бюджета п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3 760 000,00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3 760 000,00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Приведение в нормати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ное состояние автом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FD27FF">
              <w:rPr>
                <w:color w:val="000000"/>
                <w:sz w:val="24"/>
                <w:szCs w:val="24"/>
              </w:rPr>
              <w:t>ю</w:t>
            </w:r>
            <w:r w:rsidRPr="00FD27FF">
              <w:rPr>
                <w:color w:val="000000"/>
                <w:sz w:val="24"/>
                <w:szCs w:val="24"/>
              </w:rPr>
              <w:t>щих подъезды к объектам социального назнач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190 214,00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Капитальный ремонт,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монт и содержание авт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мобильных дорог Бор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 xml:space="preserve">соглебского сельского поселения в границах 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Приведение в нормати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ное состояние автом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FD27FF">
              <w:rPr>
                <w:color w:val="000000"/>
                <w:sz w:val="24"/>
                <w:szCs w:val="24"/>
              </w:rPr>
              <w:t>ю</w:t>
            </w:r>
            <w:r w:rsidRPr="00FD27FF">
              <w:rPr>
                <w:color w:val="000000"/>
                <w:sz w:val="24"/>
                <w:szCs w:val="24"/>
              </w:rPr>
              <w:t>щих подъезды к объектам социального назнач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 за счет средств областн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3 614 066,00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"Защита нас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ления и территории Б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рисоглебского сельск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го поселения от чре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вычайных ситуаций, обеспечение пожа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ности людей на водных объе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"З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щита населения и территории Борисоглебского сельск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го поселения от чрезв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чайных ситуаций, обе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печение пожарной бе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опасности и безопасн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Разработка и реал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зация мероприятий, направле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ных на соблюдение пр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вил пожарной безопасн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Организация и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по пожарной безопасности Борисоглебского сел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сечению нарушений тр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бований пожарной бе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опасности и правил пов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Организация и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меропр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ятий по обеспечению безопасн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сти людей на водных объектах, охране их жи</w:t>
            </w:r>
            <w:r w:rsidRPr="00FD27FF">
              <w:rPr>
                <w:color w:val="000000"/>
                <w:sz w:val="24"/>
                <w:szCs w:val="24"/>
              </w:rPr>
              <w:t>з</w:t>
            </w:r>
            <w:r w:rsidRPr="00FD27FF">
              <w:rPr>
                <w:color w:val="000000"/>
                <w:sz w:val="24"/>
                <w:szCs w:val="24"/>
              </w:rPr>
              <w:t>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 Благоустро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ство территории Бор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соглебск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" Соде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жание объектов благ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устройства на террит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ствия между предпри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тиями, 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ганизациями и учреждениями при реш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нии вопросов благ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устройства посел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тории Борис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401 405,86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Приведение в качестве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ное состояние элементов благоустройства нас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lastRenderedPageBreak/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Расходы на организ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цию и содержание мест зах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Привлечение жит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лей к участию в решении пр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блем благ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Расходы на озелен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ние территории Борисогле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ского сельского посел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Оздоровление санита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ной экологической 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становки в посел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нии и на свободных террит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риях, ликвидация стихи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тории Борис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Расходы на уличное освещение террит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рии Борисоглебского сел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 xml:space="preserve">печения 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грамма "Обесп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чение жителей Борисогле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ния услугами связи, общественного пит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ния, торговли и б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тового обслужив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508 011,00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Подпрограмма «Разв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тие бытового обслуж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вания населения на те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508 011,00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товых услуг и товаров для нас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508 011,00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Мероприятия по возм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щению части затрат о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ганизациям и индивид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альным предпринимат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лям, занимающимся д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ставкой товаров в отд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ленные сельские нас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ленные пункты, за счет средств бюджета посел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1 401,00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бюджетные асси</w:t>
            </w:r>
            <w:r w:rsidRPr="00FD27FF">
              <w:rPr>
                <w:color w:val="000000"/>
                <w:sz w:val="24"/>
                <w:szCs w:val="24"/>
              </w:rPr>
              <w:t>г</w:t>
            </w:r>
            <w:r w:rsidRPr="00FD27FF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1 401,00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ского поселения по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шению вопросов местн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значения по 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зданию условий для обеспечения жителей поселения усл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гами бытового обслуж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вания в части создания условий для обесп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чения жителей поселения усл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Межбюджетные тран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Мероприятия по возм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щению части затрат о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ганизациям и индивид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альным предпринимат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лям, занимающимся д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ставкой товаров в отд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ленные сельские нас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ленные пункты, за счет средств областного бю</w:t>
            </w:r>
            <w:r w:rsidRPr="00FD27FF">
              <w:rPr>
                <w:color w:val="000000"/>
                <w:sz w:val="24"/>
                <w:szCs w:val="24"/>
              </w:rPr>
              <w:t>д</w:t>
            </w:r>
            <w:r w:rsidRPr="00FD27FF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26 610,00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бюджетные асси</w:t>
            </w:r>
            <w:r w:rsidRPr="00FD27FF">
              <w:rPr>
                <w:color w:val="000000"/>
                <w:sz w:val="24"/>
                <w:szCs w:val="24"/>
              </w:rPr>
              <w:t>г</w:t>
            </w:r>
            <w:r w:rsidRPr="00FD27FF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26 610,00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Расширение ассорт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мента предоста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ляемых населению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ского поселения по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шению вопросов местн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значения по организ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ции ритуал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ных услуг и содержание мест захор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нения, в части организ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Межбюджетные тран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Непрограммные ра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FD27FF">
              <w:rPr>
                <w:i/>
                <w:iCs/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6 154 694,14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D27FF">
              <w:rPr>
                <w:i/>
                <w:iCs/>
                <w:color w:val="000000"/>
                <w:sz w:val="24"/>
                <w:szCs w:val="24"/>
              </w:rPr>
              <w:t>5 199 979,00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Осуществление перви</w:t>
            </w:r>
            <w:r w:rsidRPr="00FD27FF">
              <w:rPr>
                <w:color w:val="000000"/>
                <w:sz w:val="24"/>
                <w:szCs w:val="24"/>
              </w:rPr>
              <w:t>ч</w:t>
            </w:r>
            <w:r w:rsidRPr="00FD27FF">
              <w:rPr>
                <w:color w:val="000000"/>
                <w:sz w:val="24"/>
                <w:szCs w:val="24"/>
              </w:rPr>
              <w:t>ного воинского учета на территориях, где отсу</w:t>
            </w:r>
            <w:r w:rsidRPr="00FD27FF">
              <w:rPr>
                <w:color w:val="000000"/>
                <w:sz w:val="24"/>
                <w:szCs w:val="24"/>
              </w:rPr>
              <w:t>т</w:t>
            </w:r>
            <w:r w:rsidRPr="00FD27FF">
              <w:rPr>
                <w:color w:val="000000"/>
                <w:sz w:val="24"/>
                <w:szCs w:val="24"/>
              </w:rPr>
              <w:t>ствуют военные комисс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317 475,00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Расходы на выплаты пе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соналу в целях обеспеч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 выпо</w:t>
            </w:r>
            <w:r w:rsidRPr="00FD27FF">
              <w:rPr>
                <w:color w:val="000000"/>
                <w:sz w:val="24"/>
                <w:szCs w:val="24"/>
              </w:rPr>
              <w:t>л</w:t>
            </w:r>
            <w:r w:rsidRPr="00FD27FF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ниципальными) орган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ми, казенными учрежд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ниями, органами упра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ления госуда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315 375,00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2 100,00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Глава муниципальн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Расходы на выплаты пе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соналу в целях обеспеч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 выпо</w:t>
            </w:r>
            <w:r w:rsidRPr="00FD27FF">
              <w:rPr>
                <w:color w:val="000000"/>
                <w:sz w:val="24"/>
                <w:szCs w:val="24"/>
              </w:rPr>
              <w:t>л</w:t>
            </w:r>
            <w:r w:rsidRPr="00FD27FF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ниципальными) орган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ми, казенными учрежд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ниями, органами упра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ления госуда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885 360,00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4 638 456,59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3 784 844,00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Расходы на выплаты пе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соналу в целях обеспеч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 выпо</w:t>
            </w:r>
            <w:r w:rsidRPr="00FD27FF">
              <w:rPr>
                <w:color w:val="000000"/>
                <w:sz w:val="24"/>
                <w:szCs w:val="24"/>
              </w:rPr>
              <w:t>л</w:t>
            </w:r>
            <w:r w:rsidRPr="00FD27FF">
              <w:rPr>
                <w:color w:val="000000"/>
                <w:sz w:val="24"/>
                <w:szCs w:val="24"/>
              </w:rPr>
              <w:t>нения функций государственными (м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ниципальными) орган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ми, казенными учрежд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ниями, органами упра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ления госуда</w:t>
            </w:r>
            <w:r w:rsidRPr="00FD27FF">
              <w:rPr>
                <w:color w:val="000000"/>
                <w:sz w:val="24"/>
                <w:szCs w:val="24"/>
              </w:rPr>
              <w:t>р</w:t>
            </w:r>
            <w:r w:rsidRPr="00FD27FF">
              <w:rPr>
                <w:color w:val="000000"/>
                <w:sz w:val="24"/>
                <w:szCs w:val="24"/>
              </w:rPr>
              <w:t>ственными внебюджетными фонд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4 054 290,59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3 501 990,59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242 043,41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бюджетные асси</w:t>
            </w:r>
            <w:r w:rsidRPr="00FD27FF">
              <w:rPr>
                <w:color w:val="000000"/>
                <w:sz w:val="24"/>
                <w:szCs w:val="24"/>
              </w:rPr>
              <w:t>г</w:t>
            </w:r>
            <w:r w:rsidRPr="00FD27FF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40 810,00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Мероприятия по упра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лению, расп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ряжению имуществом, наход</w:t>
            </w:r>
            <w:r w:rsidRPr="00FD27FF">
              <w:rPr>
                <w:color w:val="000000"/>
                <w:sz w:val="24"/>
                <w:szCs w:val="24"/>
              </w:rPr>
              <w:t>я</w:t>
            </w:r>
            <w:r w:rsidRPr="00FD27FF">
              <w:rPr>
                <w:color w:val="000000"/>
                <w:sz w:val="24"/>
                <w:szCs w:val="24"/>
              </w:rPr>
              <w:t>щимся в муниципальной со</w:t>
            </w:r>
            <w:r w:rsidRPr="00FD27FF">
              <w:rPr>
                <w:color w:val="000000"/>
                <w:sz w:val="24"/>
                <w:szCs w:val="24"/>
              </w:rPr>
              <w:t>б</w:t>
            </w:r>
            <w:r w:rsidRPr="00FD27FF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Закупка товаров, р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бот и услуг для обе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печения государственных (мун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Резервные фонды испо</w:t>
            </w:r>
            <w:r w:rsidRPr="00FD27FF">
              <w:rPr>
                <w:color w:val="000000"/>
                <w:sz w:val="24"/>
                <w:szCs w:val="24"/>
              </w:rPr>
              <w:t>л</w:t>
            </w:r>
            <w:r w:rsidRPr="00FD27FF">
              <w:rPr>
                <w:color w:val="000000"/>
                <w:sz w:val="24"/>
                <w:szCs w:val="24"/>
              </w:rPr>
              <w:t>нительных органов мес</w:t>
            </w:r>
            <w:r w:rsidRPr="00FD27FF">
              <w:rPr>
                <w:color w:val="000000"/>
                <w:sz w:val="24"/>
                <w:szCs w:val="24"/>
              </w:rPr>
              <w:t>т</w:t>
            </w:r>
            <w:r w:rsidRPr="00FD27FF">
              <w:rPr>
                <w:color w:val="000000"/>
                <w:sz w:val="24"/>
                <w:szCs w:val="24"/>
              </w:rPr>
              <w:t>ных админ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бюджетные асси</w:t>
            </w:r>
            <w:r w:rsidRPr="00FD27FF">
              <w:rPr>
                <w:color w:val="000000"/>
                <w:sz w:val="24"/>
                <w:szCs w:val="24"/>
              </w:rPr>
              <w:t>г</w:t>
            </w:r>
            <w:r w:rsidRPr="00FD27FF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 xml:space="preserve">Иные межбюджетные </w:t>
            </w:r>
            <w:r w:rsidRPr="00FD27FF">
              <w:rPr>
                <w:color w:val="000000"/>
                <w:sz w:val="24"/>
                <w:szCs w:val="24"/>
              </w:rPr>
              <w:lastRenderedPageBreak/>
              <w:t>трансферты на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переданных по</w:t>
            </w:r>
            <w:r w:rsidRPr="00FD27FF">
              <w:rPr>
                <w:color w:val="000000"/>
                <w:sz w:val="24"/>
                <w:szCs w:val="24"/>
              </w:rPr>
              <w:t>л</w:t>
            </w:r>
            <w:r w:rsidRPr="00FD27FF">
              <w:rPr>
                <w:color w:val="000000"/>
                <w:sz w:val="24"/>
                <w:szCs w:val="24"/>
              </w:rPr>
              <w:t>номочий ко</w:t>
            </w:r>
            <w:r w:rsidRPr="00FD27FF">
              <w:rPr>
                <w:color w:val="000000"/>
                <w:sz w:val="24"/>
                <w:szCs w:val="24"/>
              </w:rPr>
              <w:t>н</w:t>
            </w:r>
            <w:r w:rsidRPr="00FD27FF">
              <w:rPr>
                <w:color w:val="000000"/>
                <w:sz w:val="24"/>
                <w:szCs w:val="24"/>
              </w:rPr>
              <w:t>трольно-счетного органа Борис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глебского сельского п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селения по осуществл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нию внешнего муниц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пального финансов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Доплата к пенсии л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цам, замещавшим муниц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пальные должности и должности муниципал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Социальное обесп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чение и иные выплаты насел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ского поселения по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шению вопросов местн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значения по с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зданию условий для обеспечения жителей поселения усл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гами бытового обслуж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вания, части создания условий для обесп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чения жителей поселения усл</w:t>
            </w:r>
            <w:r w:rsidRPr="00FD27FF">
              <w:rPr>
                <w:color w:val="000000"/>
                <w:sz w:val="24"/>
                <w:szCs w:val="24"/>
              </w:rPr>
              <w:t>у</w:t>
            </w:r>
            <w:r w:rsidRPr="00FD27FF">
              <w:rPr>
                <w:color w:val="000000"/>
                <w:sz w:val="24"/>
                <w:szCs w:val="24"/>
              </w:rPr>
              <w:t>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Межбюджетные тран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FD27FF">
              <w:rPr>
                <w:color w:val="000000"/>
                <w:sz w:val="24"/>
                <w:szCs w:val="24"/>
              </w:rPr>
              <w:t>в</w:t>
            </w:r>
            <w:r w:rsidRPr="00FD27FF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ского поселения по р</w:t>
            </w:r>
            <w:r w:rsidRPr="00FD27FF">
              <w:rPr>
                <w:color w:val="000000"/>
                <w:sz w:val="24"/>
                <w:szCs w:val="24"/>
              </w:rPr>
              <w:t>е</w:t>
            </w:r>
            <w:r w:rsidRPr="00FD27FF">
              <w:rPr>
                <w:color w:val="000000"/>
                <w:sz w:val="24"/>
                <w:szCs w:val="24"/>
              </w:rPr>
              <w:t>шению вопросов местн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го значения по организ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ции ритуал</w:t>
            </w:r>
            <w:r w:rsidRPr="00FD27FF">
              <w:rPr>
                <w:color w:val="000000"/>
                <w:sz w:val="24"/>
                <w:szCs w:val="24"/>
              </w:rPr>
              <w:t>ь</w:t>
            </w:r>
            <w:r w:rsidRPr="00FD27FF">
              <w:rPr>
                <w:color w:val="000000"/>
                <w:sz w:val="24"/>
                <w:szCs w:val="24"/>
              </w:rPr>
              <w:t>ных услуг и содержание мест захор</w:t>
            </w:r>
            <w:r w:rsidRPr="00FD27FF">
              <w:rPr>
                <w:color w:val="000000"/>
                <w:sz w:val="24"/>
                <w:szCs w:val="24"/>
              </w:rPr>
              <w:t>о</w:t>
            </w:r>
            <w:r w:rsidRPr="00FD27FF">
              <w:rPr>
                <w:color w:val="000000"/>
                <w:sz w:val="24"/>
                <w:szCs w:val="24"/>
              </w:rPr>
              <w:t>нения, в части организ</w:t>
            </w:r>
            <w:r w:rsidRPr="00FD27FF">
              <w:rPr>
                <w:color w:val="000000"/>
                <w:sz w:val="24"/>
                <w:szCs w:val="24"/>
              </w:rPr>
              <w:t>а</w:t>
            </w:r>
            <w:r w:rsidRPr="00FD27FF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Межбюджетные тран</w:t>
            </w:r>
            <w:r w:rsidRPr="00FD27FF">
              <w:rPr>
                <w:color w:val="000000"/>
                <w:sz w:val="24"/>
                <w:szCs w:val="24"/>
              </w:rPr>
              <w:t>с</w:t>
            </w:r>
            <w:r w:rsidRPr="00FD27FF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23 835 712,00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20 508 285,00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Условно утвержде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FD27FF">
              <w:rPr>
                <w:b/>
                <w:bCs/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27FF">
              <w:rPr>
                <w:b/>
                <w:bCs/>
                <w:color w:val="000000"/>
                <w:sz w:val="24"/>
                <w:szCs w:val="24"/>
              </w:rPr>
              <w:t>21 057 385,00</w:t>
            </w:r>
          </w:p>
        </w:tc>
      </w:tr>
      <w:tr w:rsidR="007D1ED3" w:rsidRPr="00FD27FF" w:rsidTr="00720B98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  <w:r w:rsidRPr="00FD27FF">
              <w:rPr>
                <w:color w:val="000000"/>
                <w:sz w:val="24"/>
                <w:szCs w:val="24"/>
              </w:rPr>
              <w:t>Дефицит (-), проф</w:t>
            </w:r>
            <w:r w:rsidRPr="00FD27FF">
              <w:rPr>
                <w:color w:val="000000"/>
                <w:sz w:val="24"/>
                <w:szCs w:val="24"/>
              </w:rPr>
              <w:t>и</w:t>
            </w:r>
            <w:r w:rsidRPr="00FD27FF">
              <w:rPr>
                <w:color w:val="000000"/>
                <w:sz w:val="24"/>
                <w:szCs w:val="24"/>
              </w:rPr>
              <w:t>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1ED3" w:rsidRPr="00FD27FF" w:rsidRDefault="007D1ED3" w:rsidP="00720B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D1ED3" w:rsidRPr="00FD27FF" w:rsidRDefault="007D1ED3" w:rsidP="007D1ED3">
      <w:pPr>
        <w:rPr>
          <w:sz w:val="24"/>
          <w:szCs w:val="24"/>
        </w:rPr>
      </w:pPr>
    </w:p>
    <w:p w:rsidR="00715E12" w:rsidRPr="007D1ED3" w:rsidRDefault="00715E12" w:rsidP="007D1ED3">
      <w:bookmarkStart w:id="1" w:name="_GoBack"/>
      <w:bookmarkEnd w:id="1"/>
    </w:p>
    <w:sectPr w:rsidR="00715E12" w:rsidRPr="007D1ED3" w:rsidSect="009428F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24" w:rsidRDefault="009C4924" w:rsidP="009428FD">
      <w:r>
        <w:separator/>
      </w:r>
    </w:p>
  </w:endnote>
  <w:endnote w:type="continuationSeparator" w:id="0">
    <w:p w:rsidR="009C4924" w:rsidRDefault="009C4924" w:rsidP="0094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428FD">
      <w:tc>
        <w:tcPr>
          <w:tcW w:w="10704" w:type="dxa"/>
        </w:tcPr>
        <w:p w:rsidR="009428FD" w:rsidRDefault="00715E1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428FD" w:rsidRDefault="009428F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24" w:rsidRDefault="009C4924" w:rsidP="009428FD">
      <w:r>
        <w:separator/>
      </w:r>
    </w:p>
  </w:footnote>
  <w:footnote w:type="continuationSeparator" w:id="0">
    <w:p w:rsidR="009C4924" w:rsidRDefault="009C4924" w:rsidP="00942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428FD">
      <w:tc>
        <w:tcPr>
          <w:tcW w:w="10704" w:type="dxa"/>
        </w:tcPr>
        <w:p w:rsidR="009428FD" w:rsidRDefault="009428FD">
          <w:pPr>
            <w:jc w:val="center"/>
            <w:rPr>
              <w:color w:val="000000"/>
            </w:rPr>
          </w:pPr>
          <w:r>
            <w:fldChar w:fldCharType="begin"/>
          </w:r>
          <w:r w:rsidR="00715E12">
            <w:rPr>
              <w:color w:val="000000"/>
            </w:rPr>
            <w:instrText>PAGE</w:instrText>
          </w:r>
          <w:r>
            <w:fldChar w:fldCharType="separate"/>
          </w:r>
          <w:r w:rsidR="007D1ED3">
            <w:rPr>
              <w:noProof/>
              <w:color w:val="000000"/>
            </w:rPr>
            <w:t>14</w:t>
          </w:r>
          <w:r>
            <w:fldChar w:fldCharType="end"/>
          </w:r>
        </w:p>
        <w:p w:rsidR="009428FD" w:rsidRDefault="009428F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8FD"/>
    <w:rsid w:val="00715347"/>
    <w:rsid w:val="00715E12"/>
    <w:rsid w:val="007D1ED3"/>
    <w:rsid w:val="009428FD"/>
    <w:rsid w:val="009C4924"/>
    <w:rsid w:val="00A41922"/>
    <w:rsid w:val="00CC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428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1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41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2022-11-15T11:26:00Z</cp:lastPrinted>
  <dcterms:created xsi:type="dcterms:W3CDTF">2022-11-15T05:55:00Z</dcterms:created>
  <dcterms:modified xsi:type="dcterms:W3CDTF">2022-11-15T11:26:00Z</dcterms:modified>
</cp:coreProperties>
</file>