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6451D" w:rsidRPr="00C6451D" w:rsidTr="00115A7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1D" w:rsidRPr="00C6451D" w:rsidRDefault="00C6451D" w:rsidP="00115A7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6451D" w:rsidRPr="00C6451D" w:rsidTr="00115A7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6451D" w:rsidRPr="00C6451D" w:rsidRDefault="00C6451D" w:rsidP="00CF366F">
                  <w:pPr>
                    <w:jc w:val="both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 xml:space="preserve">Приложение № </w:t>
                  </w:r>
                  <w:r w:rsidR="00CF366F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14.06.2022 № 540</w:t>
                  </w:r>
                  <w:bookmarkStart w:id="0" w:name="_GoBack"/>
                  <w:bookmarkEnd w:id="0"/>
                </w:p>
              </w:tc>
            </w:tr>
          </w:tbl>
          <w:p w:rsidR="00C6451D" w:rsidRPr="00C6451D" w:rsidRDefault="00C6451D" w:rsidP="00115A7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6451D" w:rsidRPr="00C6451D" w:rsidRDefault="00C6451D" w:rsidP="00C6451D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6451D" w:rsidRPr="00C6451D" w:rsidTr="00115A7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6451D" w:rsidRDefault="00C6451D" w:rsidP="00C6451D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Борисоглебского сельского поселения</w:t>
            </w:r>
          </w:p>
          <w:p w:rsidR="00C6451D" w:rsidRPr="00C6451D" w:rsidRDefault="00C6451D" w:rsidP="00C6451D">
            <w:pPr>
              <w:ind w:firstLine="420"/>
              <w:jc w:val="center"/>
              <w:rPr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на 2022 год</w:t>
            </w:r>
          </w:p>
        </w:tc>
      </w:tr>
    </w:tbl>
    <w:p w:rsidR="00C6451D" w:rsidRPr="00C6451D" w:rsidRDefault="00C6451D" w:rsidP="00C6451D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C6451D" w:rsidRPr="00C6451D" w:rsidTr="00C6451D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C6451D" w:rsidRPr="00C6451D" w:rsidTr="00115A78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51D" w:rsidRPr="00C6451D" w:rsidRDefault="00C6451D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C6451D" w:rsidRPr="00C6451D" w:rsidRDefault="00C6451D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451D" w:rsidRPr="00C6451D" w:rsidRDefault="00C6451D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C6451D" w:rsidRPr="00C6451D" w:rsidTr="00115A78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51D" w:rsidRPr="00C6451D" w:rsidRDefault="00C6451D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C6451D" w:rsidRPr="00C6451D" w:rsidRDefault="00C6451D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451D" w:rsidRPr="00C6451D" w:rsidRDefault="00C6451D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6451D" w:rsidRPr="00C6451D" w:rsidTr="00115A7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51D" w:rsidRPr="00C6451D" w:rsidRDefault="00C6451D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C6451D" w:rsidRPr="00C6451D" w:rsidRDefault="00C6451D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451D" w:rsidRPr="00C6451D" w:rsidRDefault="00C6451D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6451D" w:rsidRPr="00C6451D" w:rsidTr="00115A7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51D" w:rsidRPr="00C6451D" w:rsidRDefault="00C6451D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C6451D" w:rsidRPr="00C6451D" w:rsidRDefault="00C6451D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451D" w:rsidRPr="00C6451D" w:rsidRDefault="00C6451D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6451D" w:rsidRPr="00C6451D" w:rsidTr="00115A7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51D" w:rsidRPr="00C6451D" w:rsidRDefault="00C6451D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C6451D" w:rsidRPr="00C6451D" w:rsidRDefault="00C6451D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6451D" w:rsidRPr="00C6451D" w:rsidRDefault="00C6451D" w:rsidP="00115A7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Администрация Борисогле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ского сельского поселения Б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рисоглебского муниципальн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го района Ярославской обл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91 899 852,00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Б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рисоглебском сельском пос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"Организация досуга и обеспечения жителей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 услугами организации культуры"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ности реализации творческого потенциала в сфере культуры и искусства для всех жителей Б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C6451D">
              <w:rPr>
                <w:color w:val="000000"/>
                <w:sz w:val="24"/>
                <w:szCs w:val="24"/>
              </w:rPr>
              <w:t>я</w:t>
            </w:r>
            <w:r w:rsidRPr="00C6451D">
              <w:rPr>
                <w:color w:val="000000"/>
                <w:sz w:val="24"/>
                <w:szCs w:val="24"/>
              </w:rPr>
              <w:t>тий по обеспечению жителей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 услугами организаций культуры за счет средств бю</w:t>
            </w:r>
            <w:r w:rsidRPr="00C6451D">
              <w:rPr>
                <w:color w:val="000000"/>
                <w:sz w:val="24"/>
                <w:szCs w:val="24"/>
              </w:rPr>
              <w:t>д</w:t>
            </w:r>
            <w:r w:rsidRPr="00C6451D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"Развитие би</w:t>
            </w:r>
            <w:r w:rsidRPr="00C6451D">
              <w:rPr>
                <w:color w:val="000000"/>
                <w:sz w:val="24"/>
                <w:szCs w:val="24"/>
              </w:rPr>
              <w:t>б</w:t>
            </w:r>
            <w:r w:rsidRPr="00C6451D">
              <w:rPr>
                <w:color w:val="000000"/>
                <w:sz w:val="24"/>
                <w:szCs w:val="24"/>
              </w:rPr>
              <w:t>лиотечного дела на территории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Пополнение, обеспечение 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хранности библиотечного фо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Осуществление мероприятий по организации библиотечного о</w:t>
            </w:r>
            <w:r w:rsidRPr="00C6451D">
              <w:rPr>
                <w:color w:val="000000"/>
                <w:sz w:val="24"/>
                <w:szCs w:val="24"/>
              </w:rPr>
              <w:t>б</w:t>
            </w:r>
            <w:r w:rsidRPr="00C6451D">
              <w:rPr>
                <w:color w:val="000000"/>
                <w:sz w:val="24"/>
                <w:szCs w:val="24"/>
              </w:rPr>
              <w:t>служивания населения, компле</w:t>
            </w:r>
            <w:r w:rsidRPr="00C6451D">
              <w:rPr>
                <w:color w:val="000000"/>
                <w:sz w:val="24"/>
                <w:szCs w:val="24"/>
              </w:rPr>
              <w:t>к</w:t>
            </w:r>
            <w:r w:rsidRPr="00C6451D">
              <w:rPr>
                <w:color w:val="000000"/>
                <w:sz w:val="24"/>
                <w:szCs w:val="24"/>
              </w:rPr>
              <w:t>тованию и обеспечению сохра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стемы мероприятий, обеспеч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вающих формирование активн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го социально-значимого отн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шения молодежи к проблемам общества и окружающей среды, способствующего росту уровня жизни молодого поколения пос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C6451D">
              <w:rPr>
                <w:color w:val="000000"/>
                <w:sz w:val="24"/>
                <w:szCs w:val="24"/>
              </w:rPr>
              <w:t>я</w:t>
            </w:r>
            <w:r w:rsidRPr="00C6451D">
              <w:rPr>
                <w:color w:val="000000"/>
                <w:sz w:val="24"/>
                <w:szCs w:val="24"/>
              </w:rPr>
              <w:t>тий по работе с детьми и мол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дежью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"Развитие физ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ческой культуры и спорта в Б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рисоглебском сельском посел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ции физкультурно-спортивной деятельности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C6451D">
              <w:rPr>
                <w:color w:val="000000"/>
                <w:sz w:val="24"/>
                <w:szCs w:val="24"/>
              </w:rPr>
              <w:t>я</w:t>
            </w:r>
            <w:r w:rsidRPr="00C6451D">
              <w:rPr>
                <w:color w:val="000000"/>
                <w:sz w:val="24"/>
                <w:szCs w:val="24"/>
              </w:rPr>
              <w:t>тий для развития физической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"Обеспечение качественными коммунальными услугами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340 000,00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по поддержке проведения капитального р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монта и общего имущества мн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гоквартирных домов в Борис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глебском сельском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340 000,00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Капитальный ремонт мног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квартирных домов и ремонт общего имущества, находящи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ся в муниципальной собственн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мателей жилых помещений м</w:t>
            </w:r>
            <w:r w:rsidRPr="00C6451D">
              <w:rPr>
                <w:color w:val="000000"/>
                <w:sz w:val="24"/>
                <w:szCs w:val="24"/>
              </w:rPr>
              <w:t>у</w:t>
            </w:r>
            <w:r w:rsidRPr="00C6451D">
              <w:rPr>
                <w:color w:val="000000"/>
                <w:sz w:val="24"/>
                <w:szCs w:val="24"/>
              </w:rPr>
              <w:t>ниципального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Меры муниципальной поддер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ки проведения капитального 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монта общего имущества в многоквартирных домах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40 000,00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Финансовые средства на меры муниципальной поддержки пр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ведения капитального ремонта общего имущества в многоква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тирных домах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03.3.02.65490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управления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"Развитие мун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ципальной службы в Админ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страции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 Ярославской области"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755 500,00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lastRenderedPageBreak/>
              <w:t>го сопровождения системы м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Реализация мероприятий в ра</w:t>
            </w:r>
            <w:r w:rsidRPr="00C6451D">
              <w:rPr>
                <w:color w:val="000000"/>
                <w:sz w:val="24"/>
                <w:szCs w:val="24"/>
              </w:rPr>
              <w:t>м</w:t>
            </w:r>
            <w:r w:rsidRPr="00C6451D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онального развития и подгото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ки кадров муниципальной слу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бы в администрации Борис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поселения, стимулирование муниципальных служащих к обучению, повыш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C6451D">
              <w:rPr>
                <w:color w:val="000000"/>
                <w:sz w:val="24"/>
                <w:szCs w:val="24"/>
              </w:rPr>
              <w:t>м</w:t>
            </w:r>
            <w:r w:rsidRPr="00C6451D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Обеспечение устойчивого ра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вития кадрового потенциала и повышения эффективности м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ниципальной службы, внедрение новых методов планирования, стимулирования и оценки де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тельности муниципальных сл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C6451D">
              <w:rPr>
                <w:color w:val="000000"/>
                <w:sz w:val="24"/>
                <w:szCs w:val="24"/>
              </w:rPr>
              <w:t>м</w:t>
            </w:r>
            <w:r w:rsidRPr="00C6451D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ния Борисоглебского сельск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27 638 299,00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Муниципальная адресная пр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грамма по переселению граждан из аварийного жилищного фонда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lastRenderedPageBreak/>
              <w:t>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27 011 210,00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lastRenderedPageBreak/>
              <w:t>Переселение граждан из авари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ного жилищного фонда Борис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27 011 210,00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рийного жилищного фонда, в том числе переселению граждан из аварийного жилищного фонда с учетом необходимости разв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тия малоэтажного жилищного строительства, за счет средств, поступивших от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ной корпорации – Фонда соде</w:t>
            </w:r>
            <w:r w:rsidRPr="00C6451D">
              <w:rPr>
                <w:color w:val="000000"/>
                <w:sz w:val="24"/>
                <w:szCs w:val="24"/>
              </w:rPr>
              <w:t>й</w:t>
            </w:r>
            <w:r w:rsidRPr="00C6451D">
              <w:rPr>
                <w:color w:val="000000"/>
                <w:sz w:val="24"/>
                <w:szCs w:val="24"/>
              </w:rPr>
              <w:t>ствия реформированию жили</w:t>
            </w:r>
            <w:r w:rsidRPr="00C6451D">
              <w:rPr>
                <w:color w:val="000000"/>
                <w:sz w:val="24"/>
                <w:szCs w:val="24"/>
              </w:rPr>
              <w:t>щ</w:t>
            </w:r>
            <w:r w:rsidRPr="00C6451D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C6451D">
              <w:rPr>
                <w:color w:val="000000"/>
                <w:sz w:val="24"/>
                <w:szCs w:val="24"/>
              </w:rPr>
              <w:t>к</w:t>
            </w:r>
            <w:r w:rsidRPr="00C6451D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рийного жилищного фонда, в том числе переселению граждан из аварийного жилищного фонда с учетом необходимости разв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тия малоэтажного жилищного строительства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C6451D">
              <w:rPr>
                <w:color w:val="000000"/>
                <w:sz w:val="24"/>
                <w:szCs w:val="24"/>
              </w:rPr>
              <w:t>к</w:t>
            </w:r>
            <w:r w:rsidRPr="00C6451D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"Поддержка граждан, проживающих на те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Формирование рынка доступн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го жилья через создание условий для сбалансированного увелич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ния платежеспособного спроса населения на жилье, в том числе с помощью развития ипотечн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го жилищного кредитования и увеличения объемов жилищного строительства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 xml:space="preserve">Реализация задач в поддержку </w:t>
            </w:r>
            <w:r w:rsidRPr="00C6451D">
              <w:rPr>
                <w:color w:val="000000"/>
                <w:sz w:val="24"/>
                <w:szCs w:val="24"/>
              </w:rPr>
              <w:lastRenderedPageBreak/>
              <w:t>граждан, проживающих на те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"Поддержка м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лодых семей, проживающих на территории Борисоглебского сельского поселения, в приобр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ретения (строительства) ж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лья с помощью собственных, з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емных средств, а также соц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селения, в приобретении (стро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тельстве)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ства и транспорта в Борис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22 512 835,48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22 512 835,48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 xml:space="preserve">Капитальный ремонт, ремонт и 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lastRenderedPageBreak/>
              <w:t>содержание дорог общего пол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зования, а также мостовых и иных конструкций на них в гр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ницах населенных пунктов Бор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17 737 024,48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Капитальный ремонт, ремонт и содержание автомобильных д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рог Борисоглебского сельского поселения в границах населе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Ремонт и содержание автом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бильных дорог Борисоглебского сельского поселения в границах населенных пунктов в границах поселения за счет средств бю</w:t>
            </w:r>
            <w:r w:rsidRPr="00C6451D">
              <w:rPr>
                <w:color w:val="000000"/>
                <w:sz w:val="24"/>
                <w:szCs w:val="24"/>
              </w:rPr>
              <w:t>д</w:t>
            </w:r>
            <w:r w:rsidRPr="00C6451D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Капитальный ремонт, ремонт и содержание мостовых и иных конструкций в границах нас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ленных пунктов Борисоглебск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рог Борисоглебского сельского поселения в границах населе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lastRenderedPageBreak/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рог, а также мостовых и иных конструкций на них вне границ населенных пунктов Борисогле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Осуществление дорожной де</w:t>
            </w:r>
            <w:r w:rsidRPr="00C6451D">
              <w:rPr>
                <w:color w:val="000000"/>
                <w:sz w:val="24"/>
                <w:szCs w:val="24"/>
              </w:rPr>
              <w:t>я</w:t>
            </w:r>
            <w:r w:rsidRPr="00C6451D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бильных дорог местного знач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рог Борисоглебского сельского поселения вне границ населе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рии Борисоглебского сельск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го поселения от чрезвычайных ситуаций, обеспечение пожа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ной безопасности и безопасн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сти людей на водных объе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290 662,48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Подпрограмма "Защита насел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и территории Борисогле</w:t>
            </w:r>
            <w:r w:rsidRPr="00C6451D">
              <w:rPr>
                <w:color w:val="000000"/>
                <w:sz w:val="24"/>
                <w:szCs w:val="24"/>
              </w:rPr>
              <w:t>б</w:t>
            </w:r>
            <w:r w:rsidRPr="00C6451D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C6451D">
              <w:rPr>
                <w:color w:val="000000"/>
                <w:sz w:val="24"/>
                <w:szCs w:val="24"/>
              </w:rPr>
              <w:t>с</w:t>
            </w:r>
            <w:r w:rsidRPr="00C6451D">
              <w:rPr>
                <w:color w:val="000000"/>
                <w:sz w:val="24"/>
                <w:szCs w:val="24"/>
              </w:rPr>
              <w:t>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290 662,48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приятий, направленных на 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опасности населением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280 662,48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</w:t>
            </w:r>
            <w:r w:rsidRPr="00C6451D">
              <w:rPr>
                <w:color w:val="000000"/>
                <w:sz w:val="24"/>
                <w:szCs w:val="24"/>
              </w:rPr>
              <w:t>з</w:t>
            </w:r>
            <w:r w:rsidRPr="00C6451D">
              <w:rPr>
                <w:color w:val="000000"/>
                <w:sz w:val="24"/>
                <w:szCs w:val="24"/>
              </w:rPr>
              <w:t>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Организация работы по пред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преждению и пресечению нар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шений требований пожарной безопасности и правил повед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Благоустройство территории Борисоглебского сельского п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20 291 480,94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20 291 480,94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предприятиями, орган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зациями и учреждениями при решении вопросов благоустро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ства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14 573 542,87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lastRenderedPageBreak/>
              <w:t>устройству территории Борис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Реализация мероприятий по бл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гоустройству дворовых террит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рий и обустройству территорий для выгула животных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стояние элементов благ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Расходы на организацию и 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держание мест захоронения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Привлечение жителей к уч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стию в решении проблем благ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Расходы на озеленение террит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Оздоровление санитарной эк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логической обстановки в посел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нии и на свободных территор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ях, ликвидация стихийных нав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лов мусора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 xml:space="preserve">Расходы на уличное освещение </w:t>
            </w:r>
            <w:r w:rsidRPr="00C6451D">
              <w:rPr>
                <w:color w:val="000000"/>
                <w:sz w:val="24"/>
                <w:szCs w:val="24"/>
              </w:rPr>
              <w:lastRenderedPageBreak/>
              <w:t>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ния услугами связи, общ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«Развитие быт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376 281,00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Повышение качества и досту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п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ности бытовых услуг и товаров для населения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C6451D">
              <w:rPr>
                <w:color w:val="000000"/>
                <w:sz w:val="24"/>
                <w:szCs w:val="24"/>
              </w:rPr>
              <w:t>л</w:t>
            </w:r>
            <w:r w:rsidRPr="00C6451D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C6451D">
              <w:rPr>
                <w:color w:val="000000"/>
                <w:sz w:val="24"/>
                <w:szCs w:val="24"/>
              </w:rPr>
              <w:t>л</w:t>
            </w:r>
            <w:r w:rsidRPr="00C6451D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Борисогле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"Формирование современной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Формирование современной г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род-ской среды Борисоглебского сельско-го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рожного движения в Борис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 Борисоглебского муниципал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ного района Ярославской 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"Повышение бе</w:t>
            </w:r>
            <w:r w:rsidRPr="00C6451D">
              <w:rPr>
                <w:color w:val="000000"/>
                <w:sz w:val="24"/>
                <w:szCs w:val="24"/>
              </w:rPr>
              <w:t>з</w:t>
            </w:r>
            <w:r w:rsidRPr="00C6451D">
              <w:rPr>
                <w:color w:val="000000"/>
                <w:sz w:val="24"/>
                <w:szCs w:val="24"/>
              </w:rPr>
              <w:t>опасности дорожного движения в Борисоглебском сельском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селении Борисоглебского мун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lastRenderedPageBreak/>
              <w:t>ции движения транспорта и пешеходов в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Мероприятия по совершенств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ванию организации движения транспорта и пешеходов в пос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"Использование и охрана з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мель на территории Борис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глебского сельского посел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"Использование и охрана земель на территории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Повышение эффективности 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пользования и охраны земель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Мероприятия по обеспечению организации рационального и</w:t>
            </w:r>
            <w:r w:rsidRPr="00C6451D">
              <w:rPr>
                <w:color w:val="000000"/>
                <w:sz w:val="24"/>
                <w:szCs w:val="24"/>
              </w:rPr>
              <w:t>с</w:t>
            </w:r>
            <w:r w:rsidRPr="00C6451D">
              <w:rPr>
                <w:color w:val="000000"/>
                <w:sz w:val="24"/>
                <w:szCs w:val="24"/>
              </w:rPr>
              <w:t>пользования и охраны земель на территории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7 561 789,07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деятел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ность в отношении автомобил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Осуществление первичного в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инского учета на территориях, где отсутствуют военные коми</w:t>
            </w:r>
            <w:r w:rsidRPr="00C6451D">
              <w:rPr>
                <w:color w:val="000000"/>
                <w:sz w:val="24"/>
                <w:szCs w:val="24"/>
              </w:rPr>
              <w:t>с</w:t>
            </w:r>
            <w:r w:rsidRPr="00C6451D">
              <w:rPr>
                <w:color w:val="000000"/>
                <w:sz w:val="24"/>
                <w:szCs w:val="24"/>
              </w:rPr>
              <w:t>сариаты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5 070 102,20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908 803,38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 xml:space="preserve">ных полномочий по исполнению </w:t>
            </w:r>
            <w:r w:rsidRPr="00C6451D">
              <w:rPr>
                <w:color w:val="000000"/>
                <w:sz w:val="24"/>
                <w:szCs w:val="24"/>
              </w:rPr>
              <w:lastRenderedPageBreak/>
              <w:t>бюджета поселения в части ка</w:t>
            </w:r>
            <w:r w:rsidRPr="00C6451D">
              <w:rPr>
                <w:color w:val="000000"/>
                <w:sz w:val="24"/>
                <w:szCs w:val="24"/>
              </w:rPr>
              <w:t>з</w:t>
            </w:r>
            <w:r w:rsidRPr="00C6451D">
              <w:rPr>
                <w:color w:val="000000"/>
                <w:sz w:val="24"/>
                <w:szCs w:val="24"/>
              </w:rPr>
              <w:t>начейского исполнения бюджета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Резервные фонды исполнител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ных органов местных админ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полномочий контрольно-счетного органа Борисоглебск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го сельского поселения по ос</w:t>
            </w:r>
            <w:r w:rsidRPr="00C6451D">
              <w:rPr>
                <w:color w:val="000000"/>
                <w:sz w:val="24"/>
                <w:szCs w:val="24"/>
              </w:rPr>
              <w:t>у</w:t>
            </w:r>
            <w:r w:rsidRPr="00C6451D">
              <w:rPr>
                <w:color w:val="000000"/>
                <w:sz w:val="24"/>
                <w:szCs w:val="24"/>
              </w:rPr>
              <w:t>ществлению внешнего 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полномочий по созданию условий для организации досуга жителей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полномочий по обеспеч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нию условий для развития на территории Борисоглебского сельского поселения физической культуры и массового спорта и организации проведения офиц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альных физкультурно-оздоровительных и спортивных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lastRenderedPageBreak/>
              <w:t>ты на осуществление переда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полномочий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Доплата к пенсии лицам, зам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щавшим муниципальные дол</w:t>
            </w:r>
            <w:r w:rsidRPr="00C6451D">
              <w:rPr>
                <w:color w:val="000000"/>
                <w:sz w:val="24"/>
                <w:szCs w:val="24"/>
              </w:rPr>
              <w:t>ж</w:t>
            </w:r>
            <w:r w:rsidRPr="00C6451D">
              <w:rPr>
                <w:color w:val="000000"/>
                <w:sz w:val="24"/>
                <w:szCs w:val="24"/>
              </w:rPr>
              <w:t>ности и должности муниципал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C6451D">
              <w:rPr>
                <w:color w:val="000000"/>
                <w:sz w:val="24"/>
                <w:szCs w:val="24"/>
              </w:rPr>
              <w:t>л</w:t>
            </w:r>
            <w:r w:rsidRPr="00C6451D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ми бытового обслуживания, ч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сти создания условий для обе</w:t>
            </w:r>
            <w:r w:rsidRPr="00C6451D">
              <w:rPr>
                <w:color w:val="000000"/>
                <w:sz w:val="24"/>
                <w:szCs w:val="24"/>
              </w:rPr>
              <w:t>с</w:t>
            </w:r>
            <w:r w:rsidRPr="00C6451D">
              <w:rPr>
                <w:color w:val="000000"/>
                <w:sz w:val="24"/>
                <w:szCs w:val="24"/>
              </w:rPr>
              <w:t>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C6451D">
              <w:rPr>
                <w:color w:val="000000"/>
                <w:sz w:val="24"/>
                <w:szCs w:val="24"/>
              </w:rPr>
              <w:t>л</w:t>
            </w:r>
            <w:r w:rsidRPr="00C6451D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91 899 852,00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91 899 852,00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6451D" w:rsidRPr="00C6451D" w:rsidRDefault="00C6451D" w:rsidP="00C6451D">
      <w:pPr>
        <w:rPr>
          <w:sz w:val="24"/>
          <w:szCs w:val="24"/>
        </w:rPr>
      </w:pPr>
    </w:p>
    <w:p w:rsidR="00C13ED6" w:rsidRPr="00C6451D" w:rsidRDefault="00C13ED6" w:rsidP="00C6451D">
      <w:pPr>
        <w:rPr>
          <w:sz w:val="24"/>
          <w:szCs w:val="24"/>
        </w:rPr>
      </w:pPr>
    </w:p>
    <w:sectPr w:rsidR="00C13ED6" w:rsidRPr="00C6451D" w:rsidSect="00453D7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C1" w:rsidRDefault="00DE1BC1" w:rsidP="00453D7E">
      <w:r>
        <w:separator/>
      </w:r>
    </w:p>
  </w:endnote>
  <w:endnote w:type="continuationSeparator" w:id="0">
    <w:p w:rsidR="00DE1BC1" w:rsidRDefault="00DE1BC1" w:rsidP="0045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53D7E">
      <w:tc>
        <w:tcPr>
          <w:tcW w:w="10704" w:type="dxa"/>
        </w:tcPr>
        <w:p w:rsidR="00453D7E" w:rsidRDefault="00C13ED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53D7E" w:rsidRDefault="00453D7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C1" w:rsidRDefault="00DE1BC1" w:rsidP="00453D7E">
      <w:r>
        <w:separator/>
      </w:r>
    </w:p>
  </w:footnote>
  <w:footnote w:type="continuationSeparator" w:id="0">
    <w:p w:rsidR="00DE1BC1" w:rsidRDefault="00DE1BC1" w:rsidP="00453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53D7E">
      <w:tc>
        <w:tcPr>
          <w:tcW w:w="10704" w:type="dxa"/>
        </w:tcPr>
        <w:p w:rsidR="00453D7E" w:rsidRDefault="00453D7E">
          <w:pPr>
            <w:jc w:val="center"/>
            <w:rPr>
              <w:color w:val="000000"/>
            </w:rPr>
          </w:pPr>
          <w:r>
            <w:fldChar w:fldCharType="begin"/>
          </w:r>
          <w:r w:rsidR="00C13ED6">
            <w:rPr>
              <w:color w:val="000000"/>
            </w:rPr>
            <w:instrText>PAGE</w:instrText>
          </w:r>
          <w:r>
            <w:fldChar w:fldCharType="separate"/>
          </w:r>
          <w:r w:rsidR="00CF366F">
            <w:rPr>
              <w:noProof/>
              <w:color w:val="000000"/>
            </w:rPr>
            <w:t>9</w:t>
          </w:r>
          <w:r>
            <w:fldChar w:fldCharType="end"/>
          </w:r>
        </w:p>
        <w:p w:rsidR="00453D7E" w:rsidRDefault="00453D7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D7E"/>
    <w:rsid w:val="000C0F6A"/>
    <w:rsid w:val="00263501"/>
    <w:rsid w:val="002A0C7D"/>
    <w:rsid w:val="00453D7E"/>
    <w:rsid w:val="00C13ED6"/>
    <w:rsid w:val="00C6451D"/>
    <w:rsid w:val="00CF366F"/>
    <w:rsid w:val="00DE1BC1"/>
    <w:rsid w:val="00E16915"/>
    <w:rsid w:val="00E17A26"/>
    <w:rsid w:val="00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53D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36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F3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2022-06-17T05:31:00Z</cp:lastPrinted>
  <dcterms:created xsi:type="dcterms:W3CDTF">2022-03-16T11:14:00Z</dcterms:created>
  <dcterms:modified xsi:type="dcterms:W3CDTF">2022-06-17T05:31:00Z</dcterms:modified>
</cp:coreProperties>
</file>