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E238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2385" w:rsidRDefault="008E2385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E238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23A3D" w:rsidRDefault="003C4714" w:rsidP="00D23A3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№8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</w:t>
                  </w:r>
                </w:p>
                <w:p w:rsidR="008E2385" w:rsidRDefault="003C4714" w:rsidP="00C6717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№ 528</w:t>
                  </w:r>
                  <w:bookmarkStart w:id="0" w:name="_GoBack"/>
                  <w:bookmarkEnd w:id="0"/>
                  <w:r w:rsidR="00C67171">
                    <w:rPr>
                      <w:color w:val="000000"/>
                      <w:sz w:val="28"/>
                      <w:szCs w:val="28"/>
                    </w:rPr>
                    <w:t xml:space="preserve"> (в редакции Решения МС от 09.03.2022 № 534)</w:t>
                  </w:r>
                </w:p>
              </w:tc>
            </w:tr>
          </w:tbl>
          <w:p w:rsidR="008E2385" w:rsidRDefault="008E2385">
            <w:pPr>
              <w:spacing w:line="1" w:lineRule="auto"/>
            </w:pPr>
          </w:p>
        </w:tc>
      </w:tr>
    </w:tbl>
    <w:p w:rsidR="008E2385" w:rsidRDefault="008E238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E238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E2385" w:rsidRDefault="003C4714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по целевым статьям</w:t>
            </w:r>
          </w:p>
        </w:tc>
      </w:tr>
    </w:tbl>
    <w:p w:rsidR="008E2385" w:rsidRDefault="008E238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8E2385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8E2385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2385" w:rsidRDefault="003C4714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8E2385" w:rsidRDefault="008E2385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385" w:rsidRDefault="008E238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8E238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2385" w:rsidRDefault="003C4714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8E2385" w:rsidRDefault="008E2385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385" w:rsidRDefault="008E238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E238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2385" w:rsidRDefault="003C4714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8E2385" w:rsidRDefault="008E238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2385" w:rsidRDefault="008E238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E238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2385" w:rsidRDefault="003C4714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2022 год</w:t>
                  </w:r>
                </w:p>
              </w:tc>
            </w:tr>
          </w:tbl>
          <w:p w:rsidR="008E2385" w:rsidRDefault="008E2385">
            <w:pPr>
              <w:spacing w:line="1" w:lineRule="auto"/>
            </w:pP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культуры, туризма и мол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дежной политики в Борисоглебском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1 055 065,60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"Организация досуга и обеспечения жителей Борисоглебск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сельского поселения услугами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641 829,34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доступа к кул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турным благам и возможности ре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641 829,34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печению жителей Борисоглебского сельского поселения услугами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заций культуры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библиоте</w:t>
            </w:r>
            <w:r>
              <w:rPr>
                <w:i/>
                <w:iCs/>
                <w:color w:val="000000"/>
                <w:sz w:val="28"/>
                <w:szCs w:val="28"/>
              </w:rPr>
              <w:t>ч</w:t>
            </w:r>
            <w:r>
              <w:rPr>
                <w:i/>
                <w:iCs/>
                <w:color w:val="000000"/>
                <w:sz w:val="28"/>
                <w:szCs w:val="28"/>
              </w:rPr>
              <w:t>ного дела на территории Борисогле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340 611,73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340 611,73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низации библиотечного обслуживания населения, комплектованию и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чению сохранности библиотечных фондов библиотек Борисоглебского </w:t>
            </w:r>
            <w:r>
              <w:rPr>
                <w:color w:val="000000"/>
                <w:sz w:val="28"/>
                <w:szCs w:val="28"/>
              </w:rPr>
              <w:lastRenderedPageBreak/>
              <w:t>сельского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"Молодежь"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72 624,53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в полном объеме системы мероприятий, обеспечивающих фо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мирование активного социально-значимого отношения молодежи к проблемам общества и окружающей среды, способствующего росту уро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ня жизни молодого поколения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72 624,53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раб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 с детьми и молодежью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"Физ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ческая культура и спорт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95 604,43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95 604,43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организации фи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культурно-спортивной деятельности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95 604,43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для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физической культуры и масс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вого спорта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печение качественными комм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нальными услугами населения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по поддержке пров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дения капитального ремонта и общ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го имущества многоквартирных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мов в Борисоглебском сельском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Капитальный ремонт многокварти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ных домов и ремонт общего имущ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ства, находящихся в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взнос кап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тального ремонта за нанимателей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лых помещений муниципального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Меры муниципальной поддержки 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ведения капитального ремонта общ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го имущества в многоквартирных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меры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ципальной поддержки проведения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питального ремонта общего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ства в многоквартирных домах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местного самоуправления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755 500,00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755 500,00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организационно-методического и аналитического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провождения системы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мероприятий в рамках программы развития муниципальной </w:t>
            </w:r>
            <w:r>
              <w:rPr>
                <w:color w:val="000000"/>
                <w:sz w:val="28"/>
                <w:szCs w:val="28"/>
              </w:rPr>
              <w:lastRenderedPageBreak/>
              <w:t>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профессионал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ного развития и подготовки кадров муниципальной службы в админ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страции Борисоглебского сельского поселения, стимулирование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пальных служащих к обучению, пов</w:t>
            </w:r>
            <w:r>
              <w:rPr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i/>
                <w:iCs/>
                <w:color w:val="000000"/>
                <w:sz w:val="28"/>
                <w:szCs w:val="28"/>
              </w:rPr>
              <w:t>шению квалификации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служащих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525 500,00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27 638 299,00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адресная программа по переселению граждан из аварийн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жилищного фонда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27 011 210,00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Переселение граждан из аварийного жилищного фонда Борисоглебского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27 011 210,00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Финансирование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аварийного жилищного фонда, в том числе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 с учетом необходим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развития малоэтажного жилищн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строительства, за счет средств,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ступивших от государственной корп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рации – Фонда содействия реформ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рованию жилищно-коммунального хозяйства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25 982 727,00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25 982 727,00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аварийного жилищного фонда, в том числе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 с учетом необходим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развития малоэтажного жилищн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строительства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1 028 483,00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1 028 483,00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"Поддержка граждан, проживающих на территории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соглебского сельского поселения, в сфере ипотечного жилищного кред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тования"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6 900,00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рынка доступного ж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лья через создание условий для сбала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сированного увеличения платежесп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собного спроса населения на жилье, в том числе с помощью развития ип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течного жилищного кредитования и увеличения объемов жилищного 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6 900,00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поддержку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дан, проживающих на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рисоглебского сельского поселения, в </w:t>
            </w:r>
            <w:r>
              <w:rPr>
                <w:color w:val="000000"/>
                <w:sz w:val="28"/>
                <w:szCs w:val="28"/>
              </w:rPr>
              <w:lastRenderedPageBreak/>
              <w:t>сфере ипотечного жилищного кред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тования за счет средств бюджета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поддержку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дан, проживающих на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поселения, в сфере ипотечного жилищного кред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тования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620 189,00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молодых семей, им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620 189,00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молодых семей, прожив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дорожного хозяйства и транспорта в Борисоглебском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18 876 806,48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сети авт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18 876 806,48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держание дорог общего пользования,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а также мостовых и иных констру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>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14 100 995,48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Капитальный ремонт,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автомобильных дорог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поселения в границах населенных пунктов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поселения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автомобильных дорог Борисоглебского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в границах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мостовых и иных констру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06.1.01.65530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автомобильных дорог местного 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162 204,42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162 204,42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автомобильных дорог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поселения в границах населенных пунктов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ницах поселения за счет средств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автомобильных дорог местного 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4 775 811,00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дорожной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в отношении автомобильных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рог местного значения вне границ населенных пунктов в границах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автомобильных дорог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поселения вне границ населенных пунктов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поселения за счет средств облас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"Защ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та населения и территории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 от чрезвычайных ситуаций, обеспеч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пожарной безопасности и бе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опасности людей на водных объе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290 662,48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Подпрограмма "Защита населения и территории Борисоглебского сельск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поселения от чрезвычайных ситу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ций, обеспечение пожарной безопа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 и безопасности людей на во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290 662,48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реализация меропри</w:t>
            </w:r>
            <w:r>
              <w:rPr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i/>
                <w:iCs/>
                <w:color w:val="000000"/>
                <w:sz w:val="28"/>
                <w:szCs w:val="28"/>
              </w:rPr>
              <w:t>тий, направленных на соблюдение правил пожарной безопасности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280 662,48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280 662,48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280 662,48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ждению и пресечению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обеспечению безопасн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людей на водных объектах, охране их жизни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 Бл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гоустройство территории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20 291 480,94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 Содержание объе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>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20 291 480,94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14 573 542,87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Прочие мероприятия по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2 073 542,87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2 073 542,87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благ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устройству дворовых территорий и обустройству территорий для выгула животных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09.1.01.70410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Приведение в качественное состояние элементов благоустройства населе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и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мест захоронения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Оздоровление санитарной экологич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ской обстановки в поселении и на св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Обеспечение функции уличного осв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щения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3 224 938,07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освещение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печение жителей Борисоглебского сельского поселения услугами св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зи, общественного питания, торго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ли и бытового обслуживания"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376 281,00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«Развитие бытового обслуживания населения на террит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рии Борисоглебского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376 281,00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и доступности бытовых услуг и товаров для насел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374 281,00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предпринимателям, занима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щимся доставкой товаров в отдале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ные сельские населенные пункты,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обслуживания в части создания условий для обеспечения жителей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предпринимателям, занима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lastRenderedPageBreak/>
              <w:t>щимся доставкой товаров в отдале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ные сельские населенные пункты,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ассортимента пред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ставляемых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11 434 781,00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"Формирование совр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менной городской среды на террит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рии Борисоглебского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11 434 781,00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современной город-ской среды Борисоглебского сельско-го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11 434 781,00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формир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ванию современной городской среды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11 434 781,00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11 434 781,00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вышение безопасности дорожного движения в Борисоглебском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ском поселении Борисоглебского муниципального района Яросла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"Повышение безопа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 дорожного движения в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глебском сельском поселении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глебского муниципального района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"И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пользование и охрана земель на территории Борисоглебского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"Использование и охрана земель на территории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эффективности испол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зования и охраны земель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рационального использования и охраны земель на территории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7 561 789,07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полномочий по реш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вопросов местного значения: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рожная деятельность в отношении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местного 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вне границ населенных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lastRenderedPageBreak/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242 287,00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1 632,00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5 070 102,20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4 118 988,82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908 803,38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42 310,00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управлению,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ряжению имуществом, находящимся в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исполнению бюджета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исполнительных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ганов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контрольно-счетного органа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осуществлению внешнего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финансового 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организации библиотечного обслуживания населения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созданию условий для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досуга жителей Борисоглебск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обеспечению условий для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на территории Борисоглебского сельского поселения физической культуры и массового спорта 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организации мероприятий по работе с детьми и молодежью в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соглебском сельском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Доплата к пенсии лицам, замещавшим муниципальные должности и должн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обслуживания, части создания условий для обеспечения жителей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89 067 270,00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89 067 270,00</w:t>
            </w:r>
          </w:p>
        </w:tc>
      </w:tr>
      <w:tr w:rsidR="008E2385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3C47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85" w:rsidRDefault="008E238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3C4714" w:rsidRDefault="003C4714"/>
    <w:sectPr w:rsidR="003C4714" w:rsidSect="008E2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3D" w:rsidRDefault="002C393D" w:rsidP="008E2385">
      <w:r>
        <w:separator/>
      </w:r>
    </w:p>
  </w:endnote>
  <w:endnote w:type="continuationSeparator" w:id="0">
    <w:p w:rsidR="002C393D" w:rsidRDefault="002C393D" w:rsidP="008E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2385">
      <w:tc>
        <w:tcPr>
          <w:tcW w:w="10704" w:type="dxa"/>
        </w:tcPr>
        <w:p w:rsidR="008E2385" w:rsidRDefault="003C471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E2385" w:rsidRDefault="008E2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3D" w:rsidRDefault="002C393D" w:rsidP="008E2385">
      <w:r>
        <w:separator/>
      </w:r>
    </w:p>
  </w:footnote>
  <w:footnote w:type="continuationSeparator" w:id="0">
    <w:p w:rsidR="002C393D" w:rsidRDefault="002C393D" w:rsidP="008E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2385">
      <w:tc>
        <w:tcPr>
          <w:tcW w:w="10704" w:type="dxa"/>
        </w:tcPr>
        <w:p w:rsidR="008E2385" w:rsidRDefault="008E2385">
          <w:pPr>
            <w:jc w:val="center"/>
            <w:rPr>
              <w:color w:val="000000"/>
            </w:rPr>
          </w:pPr>
          <w:r>
            <w:fldChar w:fldCharType="begin"/>
          </w:r>
          <w:r w:rsidR="003C4714">
            <w:rPr>
              <w:color w:val="000000"/>
            </w:rPr>
            <w:instrText>PAGE</w:instrText>
          </w:r>
          <w:r>
            <w:fldChar w:fldCharType="separate"/>
          </w:r>
          <w:r w:rsidR="00C67171">
            <w:rPr>
              <w:noProof/>
              <w:color w:val="000000"/>
            </w:rPr>
            <w:t>2</w:t>
          </w:r>
          <w:r>
            <w:fldChar w:fldCharType="end"/>
          </w:r>
        </w:p>
        <w:p w:rsidR="008E2385" w:rsidRDefault="008E2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385"/>
    <w:rsid w:val="002C393D"/>
    <w:rsid w:val="003C4714"/>
    <w:rsid w:val="008221F4"/>
    <w:rsid w:val="008E2385"/>
    <w:rsid w:val="00AC58B6"/>
    <w:rsid w:val="00C67171"/>
    <w:rsid w:val="00D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E2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2022-03-16T11:20:00Z</dcterms:created>
  <dcterms:modified xsi:type="dcterms:W3CDTF">2022-03-17T08:09:00Z</dcterms:modified>
</cp:coreProperties>
</file>