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D90E48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E48" w:rsidRDefault="00D90E48">
            <w:pPr>
              <w:spacing w:line="1" w:lineRule="auto"/>
              <w:jc w:val="both"/>
            </w:pPr>
            <w:bookmarkStart w:id="0" w:name="_GoBack"/>
            <w:bookmarkEnd w:id="0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D90E48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D90E48" w:rsidRDefault="00076D05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№11 к Решению М</w:t>
                  </w:r>
                  <w:r>
                    <w:rPr>
                      <w:color w:val="000000"/>
                      <w:sz w:val="28"/>
                      <w:szCs w:val="28"/>
                    </w:rPr>
                    <w:t>у</w:t>
                  </w:r>
                  <w:r>
                    <w:rPr>
                      <w:color w:val="000000"/>
                      <w:sz w:val="28"/>
                      <w:szCs w:val="28"/>
                    </w:rPr>
                    <w:t>ниципального Совета Борисогле</w:t>
                  </w:r>
                  <w:r>
                    <w:rPr>
                      <w:color w:val="000000"/>
                      <w:sz w:val="28"/>
                      <w:szCs w:val="28"/>
                    </w:rPr>
                    <w:t>б</w:t>
                  </w:r>
                  <w:r>
                    <w:rPr>
                      <w:color w:val="000000"/>
                      <w:sz w:val="28"/>
                      <w:szCs w:val="28"/>
                    </w:rPr>
                    <w:t>ского сельского поселения четве</w:t>
                  </w:r>
                  <w:r>
                    <w:rPr>
                      <w:color w:val="000000"/>
                      <w:sz w:val="28"/>
                      <w:szCs w:val="28"/>
                    </w:rPr>
                    <w:t>р</w:t>
                  </w:r>
                  <w:r>
                    <w:rPr>
                      <w:color w:val="000000"/>
                      <w:sz w:val="28"/>
                      <w:szCs w:val="28"/>
                    </w:rPr>
                    <w:t>того созыва от 22.12.2021 года № 528</w:t>
                  </w:r>
                </w:p>
              </w:tc>
            </w:tr>
          </w:tbl>
          <w:p w:rsidR="00D90E48" w:rsidRDefault="00D90E48">
            <w:pPr>
              <w:spacing w:line="1" w:lineRule="auto"/>
            </w:pPr>
          </w:p>
        </w:tc>
      </w:tr>
    </w:tbl>
    <w:p w:rsidR="00D90E48" w:rsidRDefault="00D90E48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D90E48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D90E48" w:rsidRDefault="00076D05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иных межбюджетных трансфертов, передаваемых бюджетам муниципальных районов из бюджетов сельских поселений на осуществление ч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сти полномочий по решению вопросов местного значения на плановый период 2022 и 2023 год 2022 год</w:t>
            </w:r>
          </w:p>
        </w:tc>
      </w:tr>
    </w:tbl>
    <w:p w:rsidR="00D90E48" w:rsidRDefault="00D90E48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7655"/>
        <w:gridCol w:w="1417"/>
        <w:gridCol w:w="1417"/>
      </w:tblGrid>
      <w:tr w:rsidR="00D90E48">
        <w:trPr>
          <w:tblHeader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5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505"/>
            </w:tblGrid>
            <w:tr w:rsidR="00D90E48">
              <w:trPr>
                <w:jc w:val="center"/>
              </w:trPr>
              <w:tc>
                <w:tcPr>
                  <w:tcW w:w="75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0E48" w:rsidRDefault="00076D05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D90E48" w:rsidRDefault="00D90E48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0E48" w:rsidRDefault="00D90E4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D90E4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0E48" w:rsidRDefault="00076D05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2023 год </w:t>
                  </w:r>
                </w:p>
                <w:p w:rsidR="00D90E48" w:rsidRDefault="00076D05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(руб.)</w:t>
                  </w:r>
                </w:p>
              </w:tc>
            </w:tr>
          </w:tbl>
          <w:p w:rsidR="00D90E48" w:rsidRDefault="00D90E48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0E48" w:rsidRDefault="00D90E4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D90E4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0E48" w:rsidRDefault="00076D05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2024 год </w:t>
                  </w:r>
                </w:p>
                <w:p w:rsidR="00D90E48" w:rsidRDefault="00076D05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(руб.)</w:t>
                  </w:r>
                </w:p>
              </w:tc>
            </w:tr>
          </w:tbl>
          <w:p w:rsidR="00D90E48" w:rsidRDefault="00D90E48">
            <w:pPr>
              <w:spacing w:line="1" w:lineRule="auto"/>
            </w:pPr>
          </w:p>
        </w:tc>
      </w:tr>
      <w:tr w:rsidR="00D90E48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 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667 502,52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D90E48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667 502,52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E48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2. Осуществление мероприятий по организации библи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течного обслуживания населения, комплектованию и обеспечению сохранности библиотечных фондов библи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тек Борисоглебского сельского поселения за счет средств </w:t>
            </w:r>
            <w:r>
              <w:rPr>
                <w:b/>
                <w:bCs/>
                <w:color w:val="000000"/>
                <w:sz w:val="28"/>
                <w:szCs w:val="28"/>
              </w:rPr>
              <w:t>бюджета поселения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354 236,20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D90E48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354 236,20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E48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3. Иные межбюджетные трансферты на осуществление мероприятий по работе с детьми и молодежью Борис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глебского сельского поселения за счет средств бюджета поселения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75 529,5</w:t>
            </w: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D90E48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75 529,51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E48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4. Иные межбюджетные трансферты на осуществление мероприятий для развития физической культуры и ма</w:t>
            </w:r>
            <w:r>
              <w:rPr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b/>
                <w:bCs/>
                <w:color w:val="000000"/>
                <w:sz w:val="28"/>
                <w:szCs w:val="28"/>
              </w:rPr>
              <w:t>сового спорта на территории Борисоглебского сельского поселения за счет средств бюджета поселения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  <w:r>
              <w:rPr>
                <w:b/>
                <w:bCs/>
                <w:color w:val="000000"/>
                <w:sz w:val="28"/>
                <w:szCs w:val="28"/>
              </w:rPr>
              <w:t>9 428,61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D90E48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99 428,61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E48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5. Иные межбюджетные трансферты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создания условий для об</w:t>
            </w:r>
            <w:r>
              <w:rPr>
                <w:b/>
                <w:bCs/>
                <w:color w:val="000000"/>
                <w:sz w:val="28"/>
                <w:szCs w:val="28"/>
              </w:rPr>
              <w:t>еспечения жителей поселения услугами бань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D90E48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E48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6. 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</w:t>
            </w:r>
            <w:r>
              <w:rPr>
                <w:b/>
                <w:bCs/>
                <w:color w:val="000000"/>
                <w:sz w:val="28"/>
                <w:szCs w:val="28"/>
              </w:rPr>
              <w:t>уальных услуг и содержание мест захоронения, в части организации ритуальных услуг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2 000,00</w:t>
            </w:r>
          </w:p>
        </w:tc>
      </w:tr>
      <w:tr w:rsidR="00D90E48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D90E48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7. Иные межбюджетные трансферты на осуществление переданных полномочий по исполнению бюджета посел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ния в части казначейского исполнения бюджета Борис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глебского сельского поселения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80 672,00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D90E48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80 672,00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E48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8. Иные ме</w:t>
            </w:r>
            <w:r>
              <w:rPr>
                <w:b/>
                <w:bCs/>
                <w:color w:val="000000"/>
                <w:sz w:val="28"/>
                <w:szCs w:val="28"/>
              </w:rPr>
              <w:t>жбюджетные трансферты на осуществление переданных полномочий контрольно-счетного органа Б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рисоглебского сельского поселения по осуществлению внешнего муниципального финансового контроля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68 355,87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68 355,87</w:t>
            </w:r>
          </w:p>
        </w:tc>
      </w:tr>
      <w:tr w:rsidR="00D90E48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68 355,87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68 35</w:t>
            </w:r>
            <w:r>
              <w:rPr>
                <w:color w:val="000000"/>
                <w:sz w:val="28"/>
                <w:szCs w:val="28"/>
              </w:rPr>
              <w:t>5,87</w:t>
            </w:r>
          </w:p>
        </w:tc>
      </w:tr>
      <w:tr w:rsidR="00D90E48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9. 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селения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57 587,00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D90E48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57 587,00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E48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10. Иные межбюджетные трансферты на осуществление переданных полномочий по созданию условий для орг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низации досуга жителей Борисоглебского сельского пос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ления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113 188,00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D90E48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113 188,00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E48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11. Иные межбюджетные трансфе</w:t>
            </w:r>
            <w:r>
              <w:rPr>
                <w:b/>
                <w:bCs/>
                <w:color w:val="000000"/>
                <w:sz w:val="28"/>
                <w:szCs w:val="28"/>
              </w:rPr>
              <w:t>рты на осуществление переданных полномочий по обеспечению условий для развития на территории Борисоглебского сельского пос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ления физической культуры и массового спорта и орган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зации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проведения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официальных физкультурно-оздоровительных и спортивных мероприят</w:t>
            </w:r>
            <w:r>
              <w:rPr>
                <w:b/>
                <w:bCs/>
                <w:color w:val="000000"/>
                <w:sz w:val="28"/>
                <w:szCs w:val="28"/>
              </w:rPr>
              <w:t>ий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15 886,00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D90E48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15 886,00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E48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12. 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поселении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11 915,00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D90E48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11 915,00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E48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13. 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</w:t>
            </w:r>
            <w:r>
              <w:rPr>
                <w:b/>
                <w:bCs/>
                <w:color w:val="000000"/>
                <w:sz w:val="28"/>
                <w:szCs w:val="28"/>
              </w:rPr>
              <w:t>тового обслуживания, части создания условий для обеспечения жителей поселения услугами бань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D90E48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E48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14. Иные межбюджетные трансферты на осуществление части полномочий Борисоглебского сельского поселения по ре</w:t>
            </w:r>
            <w:r>
              <w:rPr>
                <w:b/>
                <w:bCs/>
                <w:color w:val="000000"/>
                <w:sz w:val="28"/>
                <w:szCs w:val="28"/>
              </w:rPr>
              <w:t>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2 520,00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2 520,00</w:t>
            </w:r>
          </w:p>
        </w:tc>
      </w:tr>
      <w:tr w:rsidR="00D90E48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2 520,00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2 520,00</w:t>
            </w:r>
          </w:p>
        </w:tc>
      </w:tr>
      <w:tr w:rsidR="00D90E48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1 548 820,71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72 875,87</w:t>
            </w:r>
          </w:p>
        </w:tc>
      </w:tr>
    </w:tbl>
    <w:p w:rsidR="00076D05" w:rsidRDefault="00076D05"/>
    <w:sectPr w:rsidR="00076D05" w:rsidSect="00D90E48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D05" w:rsidRDefault="00076D05" w:rsidP="00D90E48">
      <w:r>
        <w:separator/>
      </w:r>
    </w:p>
  </w:endnote>
  <w:endnote w:type="continuationSeparator" w:id="0">
    <w:p w:rsidR="00076D05" w:rsidRDefault="00076D05" w:rsidP="00D9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D90E48">
      <w:tc>
        <w:tcPr>
          <w:tcW w:w="10704" w:type="dxa"/>
        </w:tcPr>
        <w:p w:rsidR="00D90E48" w:rsidRDefault="00076D05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D90E48" w:rsidRDefault="00D90E4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D05" w:rsidRDefault="00076D05" w:rsidP="00D90E48">
      <w:r>
        <w:separator/>
      </w:r>
    </w:p>
  </w:footnote>
  <w:footnote w:type="continuationSeparator" w:id="0">
    <w:p w:rsidR="00076D05" w:rsidRDefault="00076D05" w:rsidP="00D90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D90E48">
      <w:tc>
        <w:tcPr>
          <w:tcW w:w="10704" w:type="dxa"/>
        </w:tcPr>
        <w:p w:rsidR="00D90E48" w:rsidRDefault="00D90E48">
          <w:pPr>
            <w:jc w:val="center"/>
            <w:rPr>
              <w:color w:val="000000"/>
            </w:rPr>
          </w:pPr>
          <w:r>
            <w:fldChar w:fldCharType="begin"/>
          </w:r>
          <w:r w:rsidR="00076D05">
            <w:rPr>
              <w:color w:val="000000"/>
            </w:rPr>
            <w:instrText>PAGE</w:instrText>
          </w:r>
          <w:r w:rsidR="001E32D7">
            <w:fldChar w:fldCharType="separate"/>
          </w:r>
          <w:r w:rsidR="001E32D7">
            <w:rPr>
              <w:noProof/>
              <w:color w:val="000000"/>
            </w:rPr>
            <w:t>2</w:t>
          </w:r>
          <w:r>
            <w:fldChar w:fldCharType="end"/>
          </w:r>
        </w:p>
        <w:p w:rsidR="00D90E48" w:rsidRDefault="00D90E4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0E48"/>
    <w:rsid w:val="00076D05"/>
    <w:rsid w:val="001E32D7"/>
    <w:rsid w:val="00D9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D90E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2021-12-24T10:01:00Z</dcterms:created>
  <dcterms:modified xsi:type="dcterms:W3CDTF">2021-12-24T10:01:00Z</dcterms:modified>
</cp:coreProperties>
</file>