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Overlap w:val="never"/>
        <w:tblW w:w="10488" w:type="dxa"/>
        <w:tblLayout w:type="fixed"/>
        <w:tblLook w:val="01E0" w:firstRow="1" w:lastRow="1" w:firstColumn="1" w:lastColumn="1" w:noHBand="0" w:noVBand="0"/>
      </w:tblPr>
      <w:tblGrid>
        <w:gridCol w:w="6293"/>
        <w:gridCol w:w="4195"/>
      </w:tblGrid>
      <w:tr w:rsidR="00FE0857">
        <w:tc>
          <w:tcPr>
            <w:tcW w:w="629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E0857" w:rsidRDefault="00FE0857">
            <w:pPr>
              <w:spacing w:line="1" w:lineRule="auto"/>
              <w:jc w:val="both"/>
            </w:pPr>
            <w:bookmarkStart w:id="0" w:name="_GoBack"/>
            <w:bookmarkEnd w:id="0"/>
          </w:p>
        </w:tc>
        <w:tc>
          <w:tcPr>
            <w:tcW w:w="4195" w:type="dxa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Overlap w:val="never"/>
              <w:tblW w:w="4195" w:type="dxa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4195"/>
            </w:tblGrid>
            <w:tr w:rsidR="00FE0857">
              <w:tc>
                <w:tcPr>
                  <w:tcW w:w="4195" w:type="dxa"/>
                  <w:tcMar>
                    <w:top w:w="0" w:type="dxa"/>
                    <w:left w:w="0" w:type="dxa"/>
                    <w:bottom w:w="560" w:type="dxa"/>
                    <w:right w:w="0" w:type="dxa"/>
                  </w:tcMar>
                </w:tcPr>
                <w:p w:rsidR="00FE0857" w:rsidRDefault="00B91D4A">
                  <w:pPr>
                    <w:jc w:val="both"/>
                  </w:pPr>
                  <w:r>
                    <w:rPr>
                      <w:color w:val="000000"/>
                      <w:sz w:val="28"/>
                      <w:szCs w:val="28"/>
                    </w:rPr>
                    <w:t>Приложение №4 к Решению М</w:t>
                  </w:r>
                  <w:r>
                    <w:rPr>
                      <w:color w:val="000000"/>
                      <w:sz w:val="28"/>
                      <w:szCs w:val="28"/>
                    </w:rPr>
                    <w:t>у</w:t>
                  </w:r>
                  <w:r>
                    <w:rPr>
                      <w:color w:val="000000"/>
                      <w:sz w:val="28"/>
                      <w:szCs w:val="28"/>
                    </w:rPr>
                    <w:t>ниципального Совета Борисогле</w:t>
                  </w:r>
                  <w:r>
                    <w:rPr>
                      <w:color w:val="000000"/>
                      <w:sz w:val="28"/>
                      <w:szCs w:val="28"/>
                    </w:rPr>
                    <w:t>б</w:t>
                  </w:r>
                  <w:r>
                    <w:rPr>
                      <w:color w:val="000000"/>
                      <w:sz w:val="28"/>
                      <w:szCs w:val="28"/>
                    </w:rPr>
                    <w:t>ского сельского поселения четве</w:t>
                  </w:r>
                  <w:r>
                    <w:rPr>
                      <w:color w:val="000000"/>
                      <w:sz w:val="28"/>
                      <w:szCs w:val="28"/>
                    </w:rPr>
                    <w:t>р</w:t>
                  </w:r>
                  <w:r>
                    <w:rPr>
                      <w:color w:val="000000"/>
                      <w:sz w:val="28"/>
                      <w:szCs w:val="28"/>
                    </w:rPr>
                    <w:t>того созыва от 22.12.2021 года № 528</w:t>
                  </w:r>
                </w:p>
              </w:tc>
            </w:tr>
          </w:tbl>
          <w:p w:rsidR="00FE0857" w:rsidRDefault="00FE0857">
            <w:pPr>
              <w:spacing w:line="1" w:lineRule="auto"/>
            </w:pPr>
          </w:p>
        </w:tc>
      </w:tr>
    </w:tbl>
    <w:p w:rsidR="00FE0857" w:rsidRDefault="00FE0857">
      <w:pPr>
        <w:rPr>
          <w:vanish/>
        </w:rPr>
      </w:pPr>
    </w:p>
    <w:tbl>
      <w:tblPr>
        <w:tblOverlap w:val="never"/>
        <w:tblW w:w="10489" w:type="dxa"/>
        <w:jc w:val="center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489"/>
      </w:tblGrid>
      <w:tr w:rsidR="00FE0857">
        <w:trPr>
          <w:jc w:val="center"/>
        </w:trPr>
        <w:tc>
          <w:tcPr>
            <w:tcW w:w="10489" w:type="dxa"/>
            <w:tcMar>
              <w:top w:w="0" w:type="dxa"/>
              <w:left w:w="0" w:type="dxa"/>
              <w:bottom w:w="560" w:type="dxa"/>
              <w:right w:w="0" w:type="dxa"/>
            </w:tcMar>
          </w:tcPr>
          <w:p w:rsidR="00FE0857" w:rsidRDefault="00B91D4A">
            <w:pPr>
              <w:ind w:firstLine="420"/>
              <w:jc w:val="center"/>
            </w:pPr>
            <w:r>
              <w:rPr>
                <w:b/>
                <w:bCs/>
                <w:color w:val="000000"/>
                <w:sz w:val="28"/>
                <w:szCs w:val="28"/>
              </w:rPr>
              <w:t>Расходы бюджета Борисоглебского сельского поселения на 2022 год по разд</w:t>
            </w:r>
            <w:r>
              <w:rPr>
                <w:b/>
                <w:bCs/>
                <w:color w:val="000000"/>
                <w:sz w:val="28"/>
                <w:szCs w:val="28"/>
              </w:rPr>
              <w:t>е</w:t>
            </w:r>
            <w:r>
              <w:rPr>
                <w:b/>
                <w:bCs/>
                <w:color w:val="000000"/>
                <w:sz w:val="28"/>
                <w:szCs w:val="28"/>
              </w:rPr>
              <w:t>лам и подразделам классификации расходов бюджетов Российской Федерации</w:t>
            </w:r>
          </w:p>
        </w:tc>
      </w:tr>
    </w:tbl>
    <w:p w:rsidR="00FE0857" w:rsidRDefault="00FE0857">
      <w:pPr>
        <w:rPr>
          <w:vanish/>
        </w:rPr>
      </w:pPr>
      <w:bookmarkStart w:id="1" w:name="__bookmark_1"/>
      <w:bookmarkEnd w:id="1"/>
    </w:p>
    <w:tbl>
      <w:tblPr>
        <w:tblOverlap w:val="never"/>
        <w:tblW w:w="10489" w:type="dxa"/>
        <w:tblLayout w:type="fixed"/>
        <w:tblLook w:val="01E0" w:firstRow="1" w:lastRow="1" w:firstColumn="1" w:lastColumn="1" w:noHBand="0" w:noVBand="0"/>
      </w:tblPr>
      <w:tblGrid>
        <w:gridCol w:w="1417"/>
        <w:gridCol w:w="7088"/>
        <w:gridCol w:w="1984"/>
      </w:tblGrid>
      <w:tr w:rsidR="00FE0857">
        <w:trPr>
          <w:tblHeader/>
        </w:trPr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tbl>
            <w:tblPr>
              <w:tblOverlap w:val="never"/>
              <w:tblW w:w="1267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1267"/>
            </w:tblGrid>
            <w:tr w:rsidR="00FE0857">
              <w:trPr>
                <w:jc w:val="center"/>
              </w:trPr>
              <w:tc>
                <w:tcPr>
                  <w:tcW w:w="12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FE0857" w:rsidRDefault="00B91D4A">
                  <w:pPr>
                    <w:jc w:val="center"/>
                  </w:pPr>
                  <w:r>
                    <w:rPr>
                      <w:color w:val="000000"/>
                      <w:sz w:val="28"/>
                      <w:szCs w:val="28"/>
                    </w:rPr>
                    <w:t>Код</w:t>
                  </w:r>
                </w:p>
              </w:tc>
            </w:tr>
          </w:tbl>
          <w:p w:rsidR="00FE0857" w:rsidRDefault="00FE0857">
            <w:pPr>
              <w:spacing w:line="1" w:lineRule="auto"/>
            </w:pPr>
          </w:p>
        </w:tc>
        <w:tc>
          <w:tcPr>
            <w:tcW w:w="7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E0857" w:rsidRDefault="00FE0857">
            <w:pPr>
              <w:jc w:val="center"/>
              <w:rPr>
                <w:vanish/>
              </w:rPr>
            </w:pPr>
          </w:p>
          <w:tbl>
            <w:tblPr>
              <w:tblOverlap w:val="never"/>
              <w:tblW w:w="6938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6938"/>
            </w:tblGrid>
            <w:tr w:rsidR="00FE0857">
              <w:trPr>
                <w:jc w:val="center"/>
              </w:trPr>
              <w:tc>
                <w:tcPr>
                  <w:tcW w:w="6938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FE0857" w:rsidRDefault="00B91D4A">
                  <w:pPr>
                    <w:jc w:val="center"/>
                  </w:pPr>
                  <w:r>
                    <w:rPr>
                      <w:color w:val="000000"/>
                      <w:sz w:val="28"/>
                      <w:szCs w:val="28"/>
                    </w:rPr>
                    <w:t>Наименование</w:t>
                  </w:r>
                </w:p>
              </w:tc>
            </w:tr>
          </w:tbl>
          <w:p w:rsidR="00FE0857" w:rsidRDefault="00FE0857">
            <w:pPr>
              <w:spacing w:line="1" w:lineRule="auto"/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E0857" w:rsidRDefault="00FE0857">
            <w:pPr>
              <w:jc w:val="center"/>
              <w:rPr>
                <w:vanish/>
              </w:rPr>
            </w:pPr>
          </w:p>
          <w:tbl>
            <w:tblPr>
              <w:tblOverlap w:val="never"/>
              <w:tblW w:w="1834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1834"/>
            </w:tblGrid>
            <w:tr w:rsidR="00FE0857">
              <w:trPr>
                <w:jc w:val="center"/>
              </w:trPr>
              <w:tc>
                <w:tcPr>
                  <w:tcW w:w="1834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FE0857" w:rsidRDefault="00B91D4A">
                  <w:pPr>
                    <w:jc w:val="center"/>
                  </w:pPr>
                  <w:r>
                    <w:rPr>
                      <w:color w:val="000000"/>
                      <w:sz w:val="28"/>
                      <w:szCs w:val="28"/>
                    </w:rPr>
                    <w:t xml:space="preserve">2022 год </w:t>
                  </w:r>
                </w:p>
                <w:p w:rsidR="00FE0857" w:rsidRDefault="00B91D4A">
                  <w:pPr>
                    <w:jc w:val="center"/>
                  </w:pPr>
                  <w:r>
                    <w:rPr>
                      <w:color w:val="000000"/>
                      <w:sz w:val="28"/>
                      <w:szCs w:val="28"/>
                    </w:rPr>
                    <w:t xml:space="preserve"> (руб.)</w:t>
                  </w:r>
                </w:p>
              </w:tc>
            </w:tr>
          </w:tbl>
          <w:p w:rsidR="00FE0857" w:rsidRDefault="00FE0857">
            <w:pPr>
              <w:spacing w:line="1" w:lineRule="auto"/>
            </w:pPr>
          </w:p>
        </w:tc>
      </w:tr>
      <w:tr w:rsidR="00FE0857"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E0857" w:rsidRDefault="00B91D4A">
            <w:pPr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0100</w:t>
            </w:r>
          </w:p>
        </w:tc>
        <w:tc>
          <w:tcPr>
            <w:tcW w:w="7088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E0857" w:rsidRDefault="00B91D4A">
            <w:pPr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Общегосударственные вопросы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E0857" w:rsidRDefault="00B91D4A">
            <w:pPr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7 404 893,97</w:t>
            </w:r>
          </w:p>
        </w:tc>
      </w:tr>
      <w:tr w:rsidR="00FE0857"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E0857" w:rsidRDefault="00B91D4A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0104</w:t>
            </w:r>
          </w:p>
        </w:tc>
        <w:tc>
          <w:tcPr>
            <w:tcW w:w="7088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E0857" w:rsidRDefault="00B91D4A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Функционирование Правительства Российской Федер</w:t>
            </w:r>
            <w:r>
              <w:rPr>
                <w:color w:val="000000"/>
                <w:sz w:val="28"/>
                <w:szCs w:val="28"/>
              </w:rPr>
              <w:t>а</w:t>
            </w:r>
            <w:r>
              <w:rPr>
                <w:color w:val="000000"/>
                <w:sz w:val="28"/>
                <w:szCs w:val="28"/>
              </w:rPr>
              <w:t>ции, высших исполнительных органов государственной власти субъектов Российской Федерации, местных адм</w:t>
            </w:r>
            <w:r>
              <w:rPr>
                <w:color w:val="000000"/>
                <w:sz w:val="28"/>
                <w:szCs w:val="28"/>
              </w:rPr>
              <w:t>и</w:t>
            </w:r>
            <w:r>
              <w:rPr>
                <w:color w:val="000000"/>
                <w:sz w:val="28"/>
                <w:szCs w:val="28"/>
              </w:rPr>
              <w:t>нистраций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E0857" w:rsidRDefault="00B91D4A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5 664 516,10</w:t>
            </w:r>
          </w:p>
        </w:tc>
      </w:tr>
      <w:tr w:rsidR="00FE0857"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E0857" w:rsidRDefault="00B91D4A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0111</w:t>
            </w:r>
          </w:p>
        </w:tc>
        <w:tc>
          <w:tcPr>
            <w:tcW w:w="7088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E0857" w:rsidRDefault="00B91D4A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Резервные фонды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E0857" w:rsidRDefault="00B91D4A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200 000,00</w:t>
            </w:r>
          </w:p>
        </w:tc>
      </w:tr>
      <w:tr w:rsidR="00FE0857"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E0857" w:rsidRDefault="00B91D4A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0113</w:t>
            </w:r>
          </w:p>
        </w:tc>
        <w:tc>
          <w:tcPr>
            <w:tcW w:w="7088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E0857" w:rsidRDefault="00B91D4A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Другие общегосударственные вопросы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E0857" w:rsidRDefault="00B91D4A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1 540 377,87</w:t>
            </w:r>
          </w:p>
        </w:tc>
      </w:tr>
      <w:tr w:rsidR="00FE0857"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E0857" w:rsidRDefault="00B91D4A">
            <w:pPr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0200</w:t>
            </w:r>
          </w:p>
        </w:tc>
        <w:tc>
          <w:tcPr>
            <w:tcW w:w="7088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E0857" w:rsidRDefault="00B91D4A">
            <w:pPr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Национальная оборона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E0857" w:rsidRDefault="00B91D4A">
            <w:pPr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243 919,00</w:t>
            </w:r>
          </w:p>
        </w:tc>
      </w:tr>
      <w:tr w:rsidR="00FE0857"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E0857" w:rsidRDefault="00B91D4A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0203</w:t>
            </w:r>
          </w:p>
        </w:tc>
        <w:tc>
          <w:tcPr>
            <w:tcW w:w="7088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E0857" w:rsidRDefault="00B91D4A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Мобилизационная и вневойсковая подготовка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E0857" w:rsidRDefault="00B91D4A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243 919,00</w:t>
            </w:r>
          </w:p>
        </w:tc>
      </w:tr>
      <w:tr w:rsidR="00FE0857"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E0857" w:rsidRDefault="00B91D4A">
            <w:pPr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0300</w:t>
            </w:r>
          </w:p>
        </w:tc>
        <w:tc>
          <w:tcPr>
            <w:tcW w:w="7088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E0857" w:rsidRDefault="00B91D4A">
            <w:pPr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Национальная безопасность и правоохранительная деятельность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E0857" w:rsidRDefault="00B91D4A">
            <w:pPr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700 000,00</w:t>
            </w:r>
          </w:p>
        </w:tc>
      </w:tr>
      <w:tr w:rsidR="00FE0857"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E0857" w:rsidRDefault="00B91D4A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0310</w:t>
            </w:r>
          </w:p>
        </w:tc>
        <w:tc>
          <w:tcPr>
            <w:tcW w:w="7088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E0857" w:rsidRDefault="00B91D4A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Защита населения и территории от чрезвычайных ситу</w:t>
            </w:r>
            <w:r>
              <w:rPr>
                <w:color w:val="000000"/>
                <w:sz w:val="28"/>
                <w:szCs w:val="28"/>
              </w:rPr>
              <w:t>а</w:t>
            </w:r>
            <w:r>
              <w:rPr>
                <w:color w:val="000000"/>
                <w:sz w:val="28"/>
                <w:szCs w:val="28"/>
              </w:rPr>
              <w:t>ций природного и техногенного характера, пожарная безопасность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E0857" w:rsidRDefault="00B91D4A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690 000,00</w:t>
            </w:r>
          </w:p>
        </w:tc>
      </w:tr>
      <w:tr w:rsidR="00FE0857"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E0857" w:rsidRDefault="00B91D4A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0314</w:t>
            </w:r>
          </w:p>
        </w:tc>
        <w:tc>
          <w:tcPr>
            <w:tcW w:w="7088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E0857" w:rsidRDefault="00B91D4A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E0857" w:rsidRDefault="00B91D4A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10 000,00</w:t>
            </w:r>
          </w:p>
        </w:tc>
      </w:tr>
      <w:tr w:rsidR="00FE0857"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E0857" w:rsidRDefault="00B91D4A">
            <w:pPr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0400</w:t>
            </w:r>
          </w:p>
        </w:tc>
        <w:tc>
          <w:tcPr>
            <w:tcW w:w="7088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E0857" w:rsidRDefault="00B91D4A">
            <w:pPr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Национальная экономика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E0857" w:rsidRDefault="00B91D4A">
            <w:pPr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19 867 579,06</w:t>
            </w:r>
          </w:p>
        </w:tc>
      </w:tr>
      <w:tr w:rsidR="00FE0857"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E0857" w:rsidRDefault="00B91D4A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0409</w:t>
            </w:r>
          </w:p>
        </w:tc>
        <w:tc>
          <w:tcPr>
            <w:tcW w:w="7088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E0857" w:rsidRDefault="00B91D4A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Дорожное хозяйство (дорожные фонды)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E0857" w:rsidRDefault="00B91D4A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19 420 517,06</w:t>
            </w:r>
          </w:p>
        </w:tc>
      </w:tr>
      <w:tr w:rsidR="00FE0857"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E0857" w:rsidRDefault="00B91D4A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0412</w:t>
            </w:r>
          </w:p>
        </w:tc>
        <w:tc>
          <w:tcPr>
            <w:tcW w:w="7088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E0857" w:rsidRDefault="00B91D4A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Другие вопросы в области национальной экономики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E0857" w:rsidRDefault="00B91D4A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447 062,00</w:t>
            </w:r>
          </w:p>
        </w:tc>
      </w:tr>
      <w:tr w:rsidR="00FE0857"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E0857" w:rsidRDefault="00B91D4A">
            <w:pPr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0500</w:t>
            </w:r>
          </w:p>
        </w:tc>
        <w:tc>
          <w:tcPr>
            <w:tcW w:w="7088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E0857" w:rsidRDefault="00B91D4A">
            <w:pPr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Жилищно-коммунальное хозяйство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E0857" w:rsidRDefault="00B91D4A">
            <w:pPr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44 874 154,94</w:t>
            </w:r>
          </w:p>
        </w:tc>
      </w:tr>
      <w:tr w:rsidR="00FE0857"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E0857" w:rsidRDefault="00B91D4A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0501</w:t>
            </w:r>
          </w:p>
        </w:tc>
        <w:tc>
          <w:tcPr>
            <w:tcW w:w="7088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E0857" w:rsidRDefault="00B91D4A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Жилищное хозяйство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E0857" w:rsidRDefault="00B91D4A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37 095 646,00</w:t>
            </w:r>
          </w:p>
        </w:tc>
      </w:tr>
      <w:tr w:rsidR="00FE0857"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E0857" w:rsidRDefault="00B91D4A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0503</w:t>
            </w:r>
          </w:p>
        </w:tc>
        <w:tc>
          <w:tcPr>
            <w:tcW w:w="7088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E0857" w:rsidRDefault="00B91D4A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Благоустройство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E0857" w:rsidRDefault="00B91D4A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7 778 508,94</w:t>
            </w:r>
          </w:p>
        </w:tc>
      </w:tr>
      <w:tr w:rsidR="00FE0857"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E0857" w:rsidRDefault="00B91D4A">
            <w:pPr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0700</w:t>
            </w:r>
          </w:p>
        </w:tc>
        <w:tc>
          <w:tcPr>
            <w:tcW w:w="7088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E0857" w:rsidRDefault="00B91D4A">
            <w:pPr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Образование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E0857" w:rsidRDefault="00B91D4A">
            <w:pPr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84 539,53</w:t>
            </w:r>
          </w:p>
        </w:tc>
      </w:tr>
      <w:tr w:rsidR="00FE0857"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E0857" w:rsidRDefault="00B91D4A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0707</w:t>
            </w:r>
          </w:p>
        </w:tc>
        <w:tc>
          <w:tcPr>
            <w:tcW w:w="7088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E0857" w:rsidRDefault="00B91D4A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Молодежная политика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E0857" w:rsidRDefault="00B91D4A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84 539,53</w:t>
            </w:r>
          </w:p>
        </w:tc>
      </w:tr>
      <w:tr w:rsidR="00FE0857"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E0857" w:rsidRDefault="00B91D4A">
            <w:pPr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0800</w:t>
            </w:r>
          </w:p>
        </w:tc>
        <w:tc>
          <w:tcPr>
            <w:tcW w:w="7088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E0857" w:rsidRDefault="00B91D4A">
            <w:pPr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Культура, кинематография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E0857" w:rsidRDefault="00B91D4A">
            <w:pPr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1 153 216,07</w:t>
            </w:r>
          </w:p>
        </w:tc>
      </w:tr>
      <w:tr w:rsidR="00FE0857"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E0857" w:rsidRDefault="00B91D4A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0801</w:t>
            </w:r>
          </w:p>
        </w:tc>
        <w:tc>
          <w:tcPr>
            <w:tcW w:w="7088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E0857" w:rsidRDefault="00B91D4A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Культура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E0857" w:rsidRDefault="00B91D4A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1 153 216,07</w:t>
            </w:r>
          </w:p>
        </w:tc>
      </w:tr>
      <w:tr w:rsidR="00FE0857"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E0857" w:rsidRDefault="00B91D4A">
            <w:pPr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lastRenderedPageBreak/>
              <w:t>1000</w:t>
            </w:r>
          </w:p>
        </w:tc>
        <w:tc>
          <w:tcPr>
            <w:tcW w:w="7088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E0857" w:rsidRDefault="00B91D4A">
            <w:pPr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Социальная политика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E0857" w:rsidRDefault="00B91D4A">
            <w:pPr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688 871,00</w:t>
            </w:r>
          </w:p>
        </w:tc>
      </w:tr>
      <w:tr w:rsidR="00FE0857"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E0857" w:rsidRDefault="00B91D4A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1001</w:t>
            </w:r>
          </w:p>
        </w:tc>
        <w:tc>
          <w:tcPr>
            <w:tcW w:w="7088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E0857" w:rsidRDefault="00B91D4A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Пенсионное обеспечение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E0857" w:rsidRDefault="00B91D4A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61 782,00</w:t>
            </w:r>
          </w:p>
        </w:tc>
      </w:tr>
      <w:tr w:rsidR="00FE0857"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E0857" w:rsidRDefault="00B91D4A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1003</w:t>
            </w:r>
          </w:p>
        </w:tc>
        <w:tc>
          <w:tcPr>
            <w:tcW w:w="7088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E0857" w:rsidRDefault="00B91D4A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Социальное обеспечение населения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E0857" w:rsidRDefault="00B91D4A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627 089,00</w:t>
            </w:r>
          </w:p>
        </w:tc>
      </w:tr>
      <w:tr w:rsidR="00FE0857"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E0857" w:rsidRDefault="00B91D4A">
            <w:pPr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1100</w:t>
            </w:r>
          </w:p>
        </w:tc>
        <w:tc>
          <w:tcPr>
            <w:tcW w:w="7088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E0857" w:rsidRDefault="00B91D4A">
            <w:pPr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Физическая культура и спорт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E0857" w:rsidRDefault="00B91D4A">
            <w:pPr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111 490,43</w:t>
            </w:r>
          </w:p>
        </w:tc>
      </w:tr>
      <w:tr w:rsidR="00FE0857"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E0857" w:rsidRDefault="00B91D4A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1102</w:t>
            </w:r>
          </w:p>
        </w:tc>
        <w:tc>
          <w:tcPr>
            <w:tcW w:w="7088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E0857" w:rsidRDefault="00B91D4A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Массовый спорт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E0857" w:rsidRDefault="00B91D4A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111 490,43</w:t>
            </w:r>
          </w:p>
        </w:tc>
      </w:tr>
      <w:tr w:rsidR="00FE0857">
        <w:tc>
          <w:tcPr>
            <w:tcW w:w="8505" w:type="dxa"/>
            <w:gridSpan w:val="2"/>
            <w:vMerge w:val="restart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E0857" w:rsidRDefault="00B91D4A">
            <w:pPr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Итого</w:t>
            </w:r>
          </w:p>
          <w:p w:rsidR="00FE0857" w:rsidRDefault="00FE0857">
            <w:pPr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E0857" w:rsidRDefault="00B91D4A">
            <w:pPr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75 128 664,00</w:t>
            </w:r>
          </w:p>
        </w:tc>
      </w:tr>
      <w:tr w:rsidR="00FE0857">
        <w:tc>
          <w:tcPr>
            <w:tcW w:w="8505" w:type="dxa"/>
            <w:gridSpan w:val="2"/>
            <w:vMerge w:val="restart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E0857" w:rsidRDefault="00B91D4A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Дефицит</w:t>
            </w:r>
            <w:proofErr w:type="gramStart"/>
            <w:r>
              <w:rPr>
                <w:color w:val="000000"/>
                <w:sz w:val="28"/>
                <w:szCs w:val="28"/>
              </w:rPr>
              <w:t xml:space="preserve"> (-), </w:t>
            </w:r>
            <w:proofErr w:type="gramEnd"/>
            <w:r>
              <w:rPr>
                <w:color w:val="000000"/>
                <w:sz w:val="28"/>
                <w:szCs w:val="28"/>
              </w:rPr>
              <w:t>Профицит (+)</w:t>
            </w:r>
          </w:p>
          <w:p w:rsidR="00FE0857" w:rsidRDefault="00FE0857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E0857" w:rsidRDefault="00FE0857">
            <w:pPr>
              <w:rPr>
                <w:color w:val="000000"/>
                <w:sz w:val="28"/>
                <w:szCs w:val="28"/>
              </w:rPr>
            </w:pPr>
          </w:p>
        </w:tc>
      </w:tr>
    </w:tbl>
    <w:p w:rsidR="00B91D4A" w:rsidRDefault="00B91D4A"/>
    <w:sectPr w:rsidR="00B91D4A" w:rsidSect="00FE0857">
      <w:headerReference w:type="default" r:id="rId7"/>
      <w:footerReference w:type="default" r:id="rId8"/>
      <w:pgSz w:w="11905" w:h="16837"/>
      <w:pgMar w:top="566" w:right="283" w:bottom="566" w:left="1133" w:header="566" w:footer="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91D4A" w:rsidRDefault="00B91D4A" w:rsidP="00FE0857">
      <w:r>
        <w:separator/>
      </w:r>
    </w:p>
  </w:endnote>
  <w:endnote w:type="continuationSeparator" w:id="0">
    <w:p w:rsidR="00B91D4A" w:rsidRDefault="00B91D4A" w:rsidP="00FE08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704" w:type="dxa"/>
      <w:tblLayout w:type="fixed"/>
      <w:tblLook w:val="01E0" w:firstRow="1" w:lastRow="1" w:firstColumn="1" w:lastColumn="1" w:noHBand="0" w:noVBand="0"/>
    </w:tblPr>
    <w:tblGrid>
      <w:gridCol w:w="10704"/>
    </w:tblGrid>
    <w:tr w:rsidR="00FE0857">
      <w:tc>
        <w:tcPr>
          <w:tcW w:w="10704" w:type="dxa"/>
        </w:tcPr>
        <w:p w:rsidR="00FE0857" w:rsidRDefault="00B91D4A">
          <w:pPr>
            <w:rPr>
              <w:color w:val="000000"/>
            </w:rPr>
          </w:pPr>
          <w:r>
            <w:rPr>
              <w:color w:val="000000"/>
            </w:rPr>
            <w:t xml:space="preserve"> </w:t>
          </w:r>
        </w:p>
        <w:p w:rsidR="00FE0857" w:rsidRDefault="00FE0857">
          <w:pPr>
            <w:spacing w:line="1" w:lineRule="auto"/>
          </w:pPr>
        </w:p>
      </w:tc>
    </w:tr>
  </w:tbl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91D4A" w:rsidRDefault="00B91D4A" w:rsidP="00FE0857">
      <w:r>
        <w:separator/>
      </w:r>
    </w:p>
  </w:footnote>
  <w:footnote w:type="continuationSeparator" w:id="0">
    <w:p w:rsidR="00B91D4A" w:rsidRDefault="00B91D4A" w:rsidP="00FE085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704" w:type="dxa"/>
      <w:tblLayout w:type="fixed"/>
      <w:tblLook w:val="01E0" w:firstRow="1" w:lastRow="1" w:firstColumn="1" w:lastColumn="1" w:noHBand="0" w:noVBand="0"/>
    </w:tblPr>
    <w:tblGrid>
      <w:gridCol w:w="10704"/>
    </w:tblGrid>
    <w:tr w:rsidR="00FE0857">
      <w:tc>
        <w:tcPr>
          <w:tcW w:w="10704" w:type="dxa"/>
        </w:tcPr>
        <w:p w:rsidR="00FE0857" w:rsidRDefault="00FE0857">
          <w:pPr>
            <w:jc w:val="center"/>
            <w:rPr>
              <w:color w:val="000000"/>
            </w:rPr>
          </w:pPr>
          <w:r>
            <w:fldChar w:fldCharType="begin"/>
          </w:r>
          <w:r w:rsidR="00B91D4A">
            <w:rPr>
              <w:color w:val="000000"/>
            </w:rPr>
            <w:instrText>PAGE</w:instrText>
          </w:r>
          <w:r w:rsidR="003C52A6">
            <w:fldChar w:fldCharType="separate"/>
          </w:r>
          <w:r w:rsidR="003C52A6">
            <w:rPr>
              <w:noProof/>
              <w:color w:val="000000"/>
            </w:rPr>
            <w:t>2</w:t>
          </w:r>
          <w:r>
            <w:fldChar w:fldCharType="end"/>
          </w:r>
        </w:p>
        <w:p w:rsidR="00FE0857" w:rsidRDefault="00FE0857">
          <w:pPr>
            <w:spacing w:line="1" w:lineRule="auto"/>
          </w:pPr>
        </w:p>
      </w:tc>
    </w:tr>
  </w:tbl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proofState w:spelling="clean" w:grammar="clean"/>
  <w:doNotTrackMoves/>
  <w:defaultTabStop w:val="708"/>
  <w:autoHyphenatio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E0857"/>
    <w:rsid w:val="003C52A6"/>
    <w:rsid w:val="00B91D4A"/>
    <w:rsid w:val="00FE08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4">
    <w:name w:val="toc 4"/>
    <w:autoRedefine/>
    <w:semiHidden/>
    <w:rsid w:val="009B3C8F"/>
  </w:style>
  <w:style w:type="character" w:styleId="a3">
    <w:name w:val="Hyperlink"/>
    <w:rsid w:val="00FE0857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256</Words>
  <Characters>1462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2021-12-24T09:53:00Z</dcterms:created>
  <dcterms:modified xsi:type="dcterms:W3CDTF">2021-12-24T09:53:00Z</dcterms:modified>
</cp:coreProperties>
</file>