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E5C" w:rsidRPr="003B3930" w:rsidRDefault="003C6614" w:rsidP="003C6614">
      <w:pPr>
        <w:pStyle w:val="1"/>
        <w:pageBreakBefore/>
        <w:tabs>
          <w:tab w:val="num" w:pos="0"/>
        </w:tabs>
        <w:suppressAutoHyphens/>
        <w:autoSpaceDN/>
        <w:adjustRightInd/>
        <w:jc w:val="both"/>
        <w:rPr>
          <w:color w:val="auto"/>
        </w:rPr>
      </w:pPr>
      <w:r w:rsidRPr="003B3930">
        <w:rPr>
          <w:color w:val="auto"/>
        </w:rPr>
        <w:t xml:space="preserve">                                                                                </w:t>
      </w:r>
      <w:r w:rsidR="005A4E5C" w:rsidRPr="003B3930">
        <w:rPr>
          <w:color w:val="auto"/>
        </w:rPr>
        <w:t>Муниципальная целевая программа</w:t>
      </w:r>
      <w:r w:rsidRPr="003B3930">
        <w:rPr>
          <w:color w:val="auto"/>
        </w:rPr>
        <w:t xml:space="preserve">                                  приложение к пост</w:t>
      </w:r>
      <w:proofErr w:type="gramStart"/>
      <w:r w:rsidRPr="003B3930">
        <w:rPr>
          <w:color w:val="auto"/>
        </w:rPr>
        <w:t>.</w:t>
      </w:r>
      <w:proofErr w:type="gramEnd"/>
      <w:r w:rsidRPr="003B3930">
        <w:rPr>
          <w:color w:val="auto"/>
        </w:rPr>
        <w:t xml:space="preserve"> </w:t>
      </w:r>
      <w:proofErr w:type="gramStart"/>
      <w:r w:rsidR="003B3930" w:rsidRPr="003B3930">
        <w:rPr>
          <w:color w:val="auto"/>
        </w:rPr>
        <w:t>о</w:t>
      </w:r>
      <w:proofErr w:type="gramEnd"/>
      <w:r w:rsidRPr="003B3930">
        <w:rPr>
          <w:color w:val="auto"/>
        </w:rPr>
        <w:t>т.01.04.2016 № 124-а</w:t>
      </w:r>
    </w:p>
    <w:p w:rsidR="005A4E5C" w:rsidRPr="003B3930" w:rsidRDefault="005A4E5C" w:rsidP="005A4E5C">
      <w:pPr>
        <w:pStyle w:val="1"/>
        <w:tabs>
          <w:tab w:val="num" w:pos="0"/>
        </w:tabs>
        <w:suppressAutoHyphens/>
        <w:autoSpaceDN/>
        <w:adjustRightInd/>
        <w:rPr>
          <w:color w:val="auto"/>
        </w:rPr>
      </w:pPr>
      <w:r w:rsidRPr="003B3930">
        <w:rPr>
          <w:color w:val="auto"/>
        </w:rPr>
        <w:t>"Государственная поддержка молодых семей</w:t>
      </w:r>
      <w:r w:rsidRPr="003B3930">
        <w:rPr>
          <w:color w:val="auto"/>
        </w:rPr>
        <w:br/>
        <w:t xml:space="preserve">Борисоглебского сельского поселения Борисоглебского муниципального района </w:t>
      </w:r>
      <w:r w:rsidRPr="003B3930">
        <w:rPr>
          <w:color w:val="auto"/>
        </w:rPr>
        <w:br/>
        <w:t>в приобретении (строительстве) жилья" на 201</w:t>
      </w:r>
      <w:r w:rsidR="00DD4D17" w:rsidRPr="003B3930">
        <w:rPr>
          <w:color w:val="auto"/>
        </w:rPr>
        <w:t>6</w:t>
      </w:r>
      <w:r w:rsidRPr="003B3930">
        <w:rPr>
          <w:color w:val="auto"/>
        </w:rPr>
        <w:t>-201</w:t>
      </w:r>
      <w:r w:rsidR="00DD4D17" w:rsidRPr="003B3930">
        <w:rPr>
          <w:color w:val="auto"/>
        </w:rPr>
        <w:t>8</w:t>
      </w:r>
      <w:r w:rsidRPr="003B3930">
        <w:rPr>
          <w:color w:val="auto"/>
        </w:rPr>
        <w:t xml:space="preserve"> годы</w:t>
      </w:r>
    </w:p>
    <w:p w:rsidR="005A4E5C" w:rsidRPr="003B3930" w:rsidRDefault="005A4E5C" w:rsidP="005A4E5C">
      <w:pPr>
        <w:pStyle w:val="1"/>
        <w:tabs>
          <w:tab w:val="num" w:pos="0"/>
        </w:tabs>
        <w:suppressAutoHyphens/>
        <w:autoSpaceDN/>
        <w:adjustRightInd/>
        <w:rPr>
          <w:color w:val="auto"/>
        </w:rPr>
      </w:pPr>
      <w:bookmarkStart w:id="0" w:name="sub_1100"/>
      <w:r w:rsidRPr="003B3930">
        <w:rPr>
          <w:color w:val="auto"/>
        </w:rPr>
        <w:t>Паспорт Программы</w:t>
      </w:r>
    </w:p>
    <w:bookmarkEnd w:id="0"/>
    <w:p w:rsidR="005A4E5C" w:rsidRPr="003B3930" w:rsidRDefault="005A4E5C" w:rsidP="005A4E5C">
      <w:pPr>
        <w:jc w:val="center"/>
      </w:pPr>
      <w:r w:rsidRPr="003B3930">
        <w:t xml:space="preserve"> </w:t>
      </w:r>
    </w:p>
    <w:tbl>
      <w:tblPr>
        <w:tblW w:w="9631" w:type="dxa"/>
        <w:tblInd w:w="-25" w:type="dxa"/>
        <w:tblLayout w:type="fixed"/>
        <w:tblLook w:val="0000" w:firstRow="0" w:lastRow="0" w:firstColumn="0" w:lastColumn="0" w:noHBand="0" w:noVBand="0"/>
      </w:tblPr>
      <w:tblGrid>
        <w:gridCol w:w="2827"/>
        <w:gridCol w:w="6804"/>
      </w:tblGrid>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sz w:val="24"/>
                <w:szCs w:val="24"/>
              </w:rPr>
            </w:pPr>
            <w:r w:rsidRPr="003B3930">
              <w:rPr>
                <w:b/>
                <w:bCs/>
                <w:sz w:val="24"/>
                <w:szCs w:val="24"/>
              </w:rPr>
              <w:t>Наименование Программы</w:t>
            </w:r>
            <w:r w:rsidRPr="003B3930">
              <w:rPr>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000848">
            <w:pPr>
              <w:snapToGrid w:val="0"/>
              <w:jc w:val="center"/>
              <w:rPr>
                <w:sz w:val="24"/>
                <w:szCs w:val="24"/>
              </w:rPr>
            </w:pPr>
            <w:r w:rsidRPr="003B3930">
              <w:rPr>
                <w:sz w:val="24"/>
                <w:szCs w:val="24"/>
              </w:rPr>
              <w:t>муниципальная целевая программа "Государственная поддержка  молодых семей Борисоглебского сельского поселения Борисоглебского муниципального района в приобретении (строительстве) жилья" на 201</w:t>
            </w:r>
            <w:r w:rsidR="00000848" w:rsidRPr="003B3930">
              <w:rPr>
                <w:sz w:val="24"/>
                <w:szCs w:val="24"/>
              </w:rPr>
              <w:t>6-</w:t>
            </w:r>
            <w:r w:rsidRPr="003B3930">
              <w:rPr>
                <w:sz w:val="24"/>
                <w:szCs w:val="24"/>
              </w:rPr>
              <w:t>201</w:t>
            </w:r>
            <w:r w:rsidR="00000848" w:rsidRPr="003B3930">
              <w:rPr>
                <w:sz w:val="24"/>
                <w:szCs w:val="24"/>
              </w:rPr>
              <w:t>8</w:t>
            </w:r>
            <w:r w:rsidRPr="003B3930">
              <w:rPr>
                <w:sz w:val="24"/>
                <w:szCs w:val="24"/>
              </w:rPr>
              <w:t xml:space="preserve"> годы (далее - Программа)              </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Заказчик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Администрация Борисоглебского сельского поселения Борисоглебского муниципального района</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Основание разработки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-Постановление Правительства Российской Федерации от 17.12.2010 №1050</w:t>
            </w:r>
            <w:proofErr w:type="gramStart"/>
            <w:r w:rsidRPr="003B3930">
              <w:rPr>
                <w:sz w:val="24"/>
                <w:szCs w:val="24"/>
              </w:rPr>
              <w:t xml:space="preserve"> О</w:t>
            </w:r>
            <w:proofErr w:type="gramEnd"/>
            <w:r w:rsidRPr="003B3930">
              <w:rPr>
                <w:sz w:val="24"/>
                <w:szCs w:val="24"/>
              </w:rPr>
              <w:t xml:space="preserve"> федеральной целевой программе «Жилище» на 2011-20</w:t>
            </w:r>
            <w:r w:rsidR="00DD4D17" w:rsidRPr="003B3930">
              <w:rPr>
                <w:sz w:val="24"/>
                <w:szCs w:val="24"/>
              </w:rPr>
              <w:t>20</w:t>
            </w:r>
            <w:r w:rsidRPr="003B3930">
              <w:rPr>
                <w:sz w:val="24"/>
                <w:szCs w:val="24"/>
              </w:rPr>
              <w:t xml:space="preserve"> годы.</w:t>
            </w:r>
          </w:p>
          <w:p w:rsidR="005A4E5C" w:rsidRPr="003B3930" w:rsidRDefault="005A4E5C" w:rsidP="00591D9A">
            <w:pPr>
              <w:snapToGrid w:val="0"/>
              <w:jc w:val="center"/>
              <w:rPr>
                <w:sz w:val="24"/>
                <w:szCs w:val="24"/>
              </w:rPr>
            </w:pPr>
            <w:r w:rsidRPr="003B3930">
              <w:rPr>
                <w:sz w:val="24"/>
                <w:szCs w:val="24"/>
              </w:rPr>
              <w:t xml:space="preserve">- Постановление правительства Ярославской области от 26.01.2001 № 9-п   </w:t>
            </w:r>
          </w:p>
          <w:p w:rsidR="00DD4D17" w:rsidRPr="003B3930" w:rsidRDefault="005A4E5C" w:rsidP="002F15D6">
            <w:pPr>
              <w:snapToGrid w:val="0"/>
              <w:jc w:val="center"/>
              <w:rPr>
                <w:sz w:val="24"/>
                <w:szCs w:val="24"/>
              </w:rPr>
            </w:pPr>
            <w:r w:rsidRPr="003B3930">
              <w:rPr>
                <w:sz w:val="24"/>
                <w:szCs w:val="24"/>
              </w:rPr>
              <w:t>Об утверждении областной целевой программы «Реализация приоритетного национального проекта “Доступное и комфортное жильё - гражданам России” на территории Ярославской области» на 2011-20</w:t>
            </w:r>
            <w:r w:rsidR="002F15D6" w:rsidRPr="003B3930">
              <w:rPr>
                <w:sz w:val="24"/>
                <w:szCs w:val="24"/>
              </w:rPr>
              <w:t>20</w:t>
            </w:r>
            <w:r w:rsidRPr="003B3930">
              <w:rPr>
                <w:sz w:val="24"/>
                <w:szCs w:val="24"/>
              </w:rPr>
              <w:t xml:space="preserve"> годы</w:t>
            </w:r>
          </w:p>
          <w:p w:rsidR="005A4E5C" w:rsidRPr="003B3930" w:rsidRDefault="00DD4D17" w:rsidP="002F15D6">
            <w:pPr>
              <w:snapToGrid w:val="0"/>
              <w:jc w:val="center"/>
              <w:rPr>
                <w:sz w:val="24"/>
                <w:szCs w:val="24"/>
              </w:rPr>
            </w:pPr>
            <w:r w:rsidRPr="003B3930">
              <w:rPr>
                <w:sz w:val="24"/>
                <w:szCs w:val="24"/>
              </w:rPr>
              <w:t>Постановление Правительства области от 17.03.2011 №171-п</w:t>
            </w:r>
            <w:r w:rsidR="005A4E5C" w:rsidRPr="003B3930">
              <w:rPr>
                <w:sz w:val="24"/>
                <w:szCs w:val="24"/>
              </w:rPr>
              <w:t xml:space="preserve">               </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Куратор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2F15D6">
            <w:pPr>
              <w:snapToGrid w:val="0"/>
              <w:jc w:val="center"/>
              <w:rPr>
                <w:sz w:val="24"/>
                <w:szCs w:val="24"/>
              </w:rPr>
            </w:pPr>
            <w:r w:rsidRPr="003B3930">
              <w:rPr>
                <w:sz w:val="24"/>
                <w:szCs w:val="24"/>
              </w:rPr>
              <w:t xml:space="preserve">Глава Борисоглебского сельского поселения </w:t>
            </w:r>
            <w:r w:rsidR="002F15D6" w:rsidRPr="003B3930">
              <w:rPr>
                <w:sz w:val="24"/>
                <w:szCs w:val="24"/>
              </w:rPr>
              <w:t>Яблоков Н.В.</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Ответственный исполнитель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Администрация Борисоглебского сельского поселения</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Исполнители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Администрация Борисоглебского сельского поселения</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sz w:val="24"/>
                <w:szCs w:val="24"/>
              </w:rPr>
            </w:pPr>
            <w:r w:rsidRPr="003B3930">
              <w:rPr>
                <w:b/>
                <w:bCs/>
                <w:sz w:val="24"/>
                <w:szCs w:val="24"/>
              </w:rPr>
              <w:t>Основные разработчики</w:t>
            </w:r>
            <w:r w:rsidRPr="003B3930">
              <w:rPr>
                <w:sz w:val="24"/>
                <w:szCs w:val="24"/>
              </w:rPr>
              <w:t xml:space="preserve"> </w:t>
            </w:r>
          </w:p>
          <w:p w:rsidR="005A4E5C" w:rsidRPr="003B3930" w:rsidRDefault="005A4E5C" w:rsidP="00591D9A">
            <w:pPr>
              <w:jc w:val="center"/>
              <w:rPr>
                <w:b/>
                <w:bCs/>
                <w:sz w:val="24"/>
                <w:szCs w:val="24"/>
              </w:rPr>
            </w:pPr>
            <w:r w:rsidRPr="003B3930">
              <w:rPr>
                <w:sz w:val="24"/>
                <w:szCs w:val="24"/>
              </w:rPr>
              <w:t xml:space="preserve"> </w:t>
            </w:r>
            <w:r w:rsidRPr="003B3930">
              <w:rPr>
                <w:b/>
                <w:bCs/>
                <w:sz w:val="24"/>
                <w:szCs w:val="24"/>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2F15D6">
            <w:pPr>
              <w:jc w:val="center"/>
              <w:rPr>
                <w:sz w:val="24"/>
                <w:szCs w:val="24"/>
              </w:rPr>
            </w:pPr>
            <w:r w:rsidRPr="003B3930">
              <w:rPr>
                <w:sz w:val="24"/>
                <w:szCs w:val="24"/>
              </w:rPr>
              <w:t xml:space="preserve">Глава Борисоглебского сельского поселения </w:t>
            </w:r>
            <w:r w:rsidR="002F15D6" w:rsidRPr="003B3930">
              <w:rPr>
                <w:sz w:val="24"/>
                <w:szCs w:val="24"/>
              </w:rPr>
              <w:t>Яблоков Н.В.</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sz w:val="24"/>
                <w:szCs w:val="24"/>
              </w:rPr>
            </w:pPr>
            <w:r w:rsidRPr="003B3930">
              <w:rPr>
                <w:b/>
                <w:bCs/>
                <w:sz w:val="24"/>
                <w:szCs w:val="24"/>
              </w:rPr>
              <w:t xml:space="preserve">Цель и задачи </w:t>
            </w:r>
            <w:r w:rsidRPr="003B3930">
              <w:rPr>
                <w:b/>
                <w:bCs/>
                <w:sz w:val="24"/>
                <w:szCs w:val="24"/>
              </w:rPr>
              <w:lastRenderedPageBreak/>
              <w:t>Программы</w:t>
            </w:r>
            <w:r w:rsidRPr="003B3930">
              <w:rPr>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DD4D17">
            <w:pPr>
              <w:snapToGrid w:val="0"/>
              <w:jc w:val="center"/>
              <w:rPr>
                <w:sz w:val="24"/>
                <w:szCs w:val="24"/>
              </w:rPr>
            </w:pPr>
            <w:r w:rsidRPr="003B3930">
              <w:rPr>
                <w:sz w:val="24"/>
                <w:szCs w:val="24"/>
              </w:rPr>
              <w:lastRenderedPageBreak/>
              <w:t xml:space="preserve">Целью Программы является развитие </w:t>
            </w:r>
            <w:proofErr w:type="gramStart"/>
            <w:r w:rsidRPr="003B3930">
              <w:rPr>
                <w:sz w:val="24"/>
                <w:szCs w:val="24"/>
              </w:rPr>
              <w:t xml:space="preserve">системы государственной </w:t>
            </w:r>
            <w:r w:rsidRPr="003B3930">
              <w:rPr>
                <w:sz w:val="24"/>
                <w:szCs w:val="24"/>
              </w:rPr>
              <w:lastRenderedPageBreak/>
              <w:t>поддержки молодых семей Борисоглебского  сельского поселения Борисоглебского района</w:t>
            </w:r>
            <w:proofErr w:type="gramEnd"/>
            <w:r w:rsidRPr="003B3930">
              <w:rPr>
                <w:sz w:val="24"/>
                <w:szCs w:val="24"/>
              </w:rPr>
              <w:t xml:space="preserve"> в решении жилищной проблемы; основными задачами Программы являются: - разработка и совершенствование эффективных механизмов государственной поддержки молодых семей в приобретении  (строительстве) жилья;- создание условий для привлечения молодыми семьями собственных средств, дополнительных финансовых средств банков и других организаций;                                  </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lastRenderedPageBreak/>
              <w:t>Важнейшие индикаторы и</w:t>
            </w:r>
            <w:r w:rsidRPr="003B3930">
              <w:rPr>
                <w:sz w:val="24"/>
                <w:szCs w:val="24"/>
              </w:rPr>
              <w:t xml:space="preserve">  </w:t>
            </w:r>
            <w:r w:rsidRPr="003B3930">
              <w:rPr>
                <w:b/>
                <w:bCs/>
                <w:sz w:val="24"/>
                <w:szCs w:val="24"/>
              </w:rPr>
              <w:t>показатели, позволяющие</w:t>
            </w:r>
            <w:r w:rsidRPr="003B3930">
              <w:rPr>
                <w:sz w:val="24"/>
                <w:szCs w:val="24"/>
              </w:rPr>
              <w:t xml:space="preserve">       </w:t>
            </w:r>
            <w:r w:rsidRPr="003B3930">
              <w:rPr>
                <w:b/>
                <w:bCs/>
                <w:sz w:val="24"/>
                <w:szCs w:val="24"/>
              </w:rPr>
              <w:t>оценить ход реализации</w:t>
            </w:r>
            <w:r w:rsidRPr="003B3930">
              <w:rPr>
                <w:sz w:val="24"/>
                <w:szCs w:val="24"/>
              </w:rPr>
              <w:t xml:space="preserve">  </w:t>
            </w:r>
            <w:r w:rsidRPr="003B3930">
              <w:rPr>
                <w:b/>
                <w:bCs/>
                <w:sz w:val="24"/>
                <w:szCs w:val="24"/>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 количество молодых семей, улучшивших жилищные условия при оказании поддержки за счет средств  бюджета поселения; - площадь жилья, приобретенного (построенного) при   использовании средств  бюджета поселения                </w:t>
            </w: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t>Сроки и этапы реализации</w:t>
            </w:r>
            <w:r w:rsidRPr="003B3930">
              <w:rPr>
                <w:sz w:val="24"/>
                <w:szCs w:val="24"/>
              </w:rPr>
              <w:t xml:space="preserve">      </w:t>
            </w:r>
            <w:r w:rsidRPr="003B3930">
              <w:rPr>
                <w:b/>
                <w:bCs/>
                <w:sz w:val="24"/>
                <w:szCs w:val="24"/>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DD4D17">
            <w:pPr>
              <w:snapToGrid w:val="0"/>
              <w:jc w:val="center"/>
              <w:rPr>
                <w:sz w:val="24"/>
                <w:szCs w:val="24"/>
              </w:rPr>
            </w:pPr>
            <w:r w:rsidRPr="003B3930">
              <w:rPr>
                <w:sz w:val="24"/>
                <w:szCs w:val="24"/>
              </w:rPr>
              <w:t>201</w:t>
            </w:r>
            <w:r w:rsidR="00DD4D17" w:rsidRPr="003B3930">
              <w:rPr>
                <w:sz w:val="24"/>
                <w:szCs w:val="24"/>
              </w:rPr>
              <w:t>6</w:t>
            </w:r>
            <w:r w:rsidRPr="003B3930">
              <w:rPr>
                <w:sz w:val="24"/>
                <w:szCs w:val="24"/>
              </w:rPr>
              <w:t>-201</w:t>
            </w:r>
            <w:r w:rsidR="00DD4D17" w:rsidRPr="003B3930">
              <w:rPr>
                <w:sz w:val="24"/>
                <w:szCs w:val="24"/>
              </w:rPr>
              <w:t>8</w:t>
            </w:r>
            <w:r w:rsidRPr="003B3930">
              <w:rPr>
                <w:sz w:val="24"/>
                <w:szCs w:val="24"/>
              </w:rPr>
              <w:t xml:space="preserve"> годы                                          </w:t>
            </w:r>
          </w:p>
        </w:tc>
      </w:tr>
      <w:tr w:rsidR="003B3930" w:rsidRPr="003B3930" w:rsidTr="00591D9A">
        <w:trPr>
          <w:trHeight w:val="1974"/>
        </w:trPr>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sz w:val="24"/>
                <w:szCs w:val="24"/>
              </w:rPr>
            </w:pPr>
            <w:r w:rsidRPr="003B3930">
              <w:rPr>
                <w:b/>
                <w:bCs/>
                <w:sz w:val="24"/>
                <w:szCs w:val="24"/>
              </w:rPr>
              <w:t>Объемы и источники</w:t>
            </w:r>
            <w:r w:rsidRPr="003B3930">
              <w:rPr>
                <w:sz w:val="24"/>
                <w:szCs w:val="24"/>
              </w:rPr>
              <w:t xml:space="preserve">   </w:t>
            </w:r>
            <w:r w:rsidRPr="003B3930">
              <w:rPr>
                <w:b/>
                <w:bCs/>
                <w:sz w:val="24"/>
                <w:szCs w:val="24"/>
              </w:rPr>
              <w:t>финансирования Программы</w:t>
            </w:r>
            <w:r w:rsidRPr="003B3930">
              <w:rPr>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9725F" w:rsidRPr="003B3930" w:rsidRDefault="0069725F" w:rsidP="00591D9A">
            <w:pPr>
              <w:snapToGrid w:val="0"/>
              <w:rPr>
                <w:sz w:val="24"/>
                <w:szCs w:val="24"/>
              </w:rPr>
            </w:pPr>
          </w:p>
          <w:p w:rsidR="00D7454F" w:rsidRPr="003B3930" w:rsidRDefault="005A4E5C" w:rsidP="00A232BB">
            <w:pPr>
              <w:snapToGrid w:val="0"/>
              <w:jc w:val="center"/>
              <w:rPr>
                <w:sz w:val="24"/>
                <w:szCs w:val="24"/>
              </w:rPr>
            </w:pPr>
            <w:r w:rsidRPr="003B3930">
              <w:rPr>
                <w:sz w:val="24"/>
                <w:szCs w:val="24"/>
              </w:rPr>
              <w:t>общая потребность в финансовых средствах –</w:t>
            </w:r>
          </w:p>
          <w:p w:rsidR="005A4E5C" w:rsidRPr="003B3930" w:rsidRDefault="0002355E" w:rsidP="00A232BB">
            <w:pPr>
              <w:snapToGrid w:val="0"/>
              <w:jc w:val="center"/>
              <w:rPr>
                <w:sz w:val="24"/>
                <w:szCs w:val="24"/>
              </w:rPr>
            </w:pPr>
            <w:r w:rsidRPr="003B3930">
              <w:rPr>
                <w:sz w:val="24"/>
                <w:szCs w:val="24"/>
              </w:rPr>
              <w:t>7915,89672</w:t>
            </w:r>
            <w:r w:rsidR="005469D8" w:rsidRPr="003B3930">
              <w:rPr>
                <w:sz w:val="24"/>
                <w:szCs w:val="24"/>
              </w:rPr>
              <w:t xml:space="preserve"> </w:t>
            </w:r>
            <w:r w:rsidR="005A4E5C" w:rsidRPr="003B3930">
              <w:rPr>
                <w:sz w:val="24"/>
                <w:szCs w:val="24"/>
              </w:rPr>
              <w:t>тыс. рублей, в том числе:</w:t>
            </w:r>
          </w:p>
          <w:p w:rsidR="00A232BB" w:rsidRPr="003B3930" w:rsidRDefault="00A232BB" w:rsidP="00591D9A">
            <w:pPr>
              <w:snapToGrid w:val="0"/>
              <w:rPr>
                <w:sz w:val="24"/>
                <w:szCs w:val="24"/>
              </w:rPr>
            </w:pP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6</w:t>
            </w:r>
            <w:r w:rsidRPr="003B3930">
              <w:rPr>
                <w:sz w:val="24"/>
                <w:szCs w:val="24"/>
              </w:rPr>
              <w:t xml:space="preserve"> году – </w:t>
            </w:r>
            <w:r w:rsidR="00A232BB" w:rsidRPr="003B3930">
              <w:rPr>
                <w:sz w:val="24"/>
                <w:szCs w:val="24"/>
              </w:rPr>
              <w:t>1435,89672</w:t>
            </w:r>
            <w:r w:rsidRPr="003B3930">
              <w:rPr>
                <w:sz w:val="24"/>
                <w:szCs w:val="24"/>
              </w:rPr>
              <w:t xml:space="preserve"> тыс. рублей; </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7</w:t>
            </w:r>
            <w:r w:rsidRPr="003B3930">
              <w:rPr>
                <w:sz w:val="24"/>
                <w:szCs w:val="24"/>
              </w:rPr>
              <w:t xml:space="preserve"> году – </w:t>
            </w:r>
            <w:r w:rsidR="00A232BB" w:rsidRPr="003B3930">
              <w:rPr>
                <w:sz w:val="24"/>
                <w:szCs w:val="24"/>
              </w:rPr>
              <w:t>360</w:t>
            </w:r>
            <w:r w:rsidR="00A35AF0" w:rsidRPr="003B3930">
              <w:rPr>
                <w:sz w:val="24"/>
                <w:szCs w:val="24"/>
              </w:rPr>
              <w:t>0,0</w:t>
            </w:r>
            <w:r w:rsidRPr="003B3930">
              <w:rPr>
                <w:sz w:val="24"/>
                <w:szCs w:val="24"/>
              </w:rPr>
              <w:t xml:space="preserve"> тыс. рублей;</w:t>
            </w:r>
            <w:r w:rsidR="0069725F" w:rsidRPr="003B3930">
              <w:rPr>
                <w:sz w:val="24"/>
                <w:szCs w:val="24"/>
              </w:rPr>
              <w:t xml:space="preserve">                             </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8</w:t>
            </w:r>
            <w:r w:rsidRPr="003B3930">
              <w:rPr>
                <w:sz w:val="24"/>
                <w:szCs w:val="24"/>
              </w:rPr>
              <w:t xml:space="preserve"> году </w:t>
            </w:r>
            <w:r w:rsidR="00A232BB" w:rsidRPr="003B3930">
              <w:rPr>
                <w:sz w:val="24"/>
                <w:szCs w:val="24"/>
              </w:rPr>
              <w:t>2880</w:t>
            </w:r>
            <w:r w:rsidR="00A35AF0" w:rsidRPr="003B3930">
              <w:rPr>
                <w:sz w:val="24"/>
                <w:szCs w:val="24"/>
              </w:rPr>
              <w:t>,0</w:t>
            </w:r>
            <w:r w:rsidRPr="003B3930">
              <w:rPr>
                <w:sz w:val="24"/>
                <w:szCs w:val="24"/>
              </w:rPr>
              <w:t xml:space="preserve"> тыс. рублей; </w:t>
            </w:r>
          </w:p>
          <w:p w:rsidR="005A4E5C" w:rsidRPr="003B3930" w:rsidRDefault="005A4E5C" w:rsidP="00591D9A">
            <w:pPr>
              <w:jc w:val="center"/>
              <w:rPr>
                <w:sz w:val="24"/>
                <w:szCs w:val="24"/>
              </w:rPr>
            </w:pPr>
            <w:r w:rsidRPr="003B3930">
              <w:rPr>
                <w:sz w:val="24"/>
                <w:szCs w:val="24"/>
              </w:rPr>
              <w:t xml:space="preserve">     из них средства:  </w:t>
            </w:r>
          </w:p>
          <w:p w:rsidR="0069725F" w:rsidRPr="003B3930" w:rsidRDefault="0069725F" w:rsidP="00591D9A">
            <w:pPr>
              <w:rPr>
                <w:sz w:val="24"/>
                <w:szCs w:val="24"/>
              </w:rPr>
            </w:pPr>
          </w:p>
          <w:p w:rsidR="005A4E5C" w:rsidRPr="003B3930" w:rsidRDefault="005A4E5C" w:rsidP="00591D9A">
            <w:pPr>
              <w:rPr>
                <w:sz w:val="24"/>
                <w:szCs w:val="24"/>
              </w:rPr>
            </w:pPr>
            <w:r w:rsidRPr="003B3930">
              <w:rPr>
                <w:sz w:val="24"/>
                <w:szCs w:val="24"/>
              </w:rPr>
              <w:t xml:space="preserve">средства  бюджета </w:t>
            </w:r>
            <w:r w:rsidRPr="003B3930">
              <w:rPr>
                <w:b/>
                <w:i/>
                <w:sz w:val="24"/>
                <w:szCs w:val="24"/>
              </w:rPr>
              <w:t>поселения</w:t>
            </w:r>
            <w:r w:rsidRPr="003B3930">
              <w:rPr>
                <w:b/>
                <w:sz w:val="24"/>
                <w:szCs w:val="24"/>
              </w:rPr>
              <w:t xml:space="preserve"> </w:t>
            </w:r>
            <w:r w:rsidRPr="003B3930">
              <w:rPr>
                <w:sz w:val="24"/>
                <w:szCs w:val="24"/>
              </w:rPr>
              <w:t xml:space="preserve">–  </w:t>
            </w:r>
            <w:r w:rsidR="00A35AF0" w:rsidRPr="003B3930">
              <w:rPr>
                <w:sz w:val="24"/>
                <w:szCs w:val="24"/>
              </w:rPr>
              <w:t>870,74864</w:t>
            </w:r>
            <w:r w:rsidR="0069725F" w:rsidRPr="003B3930">
              <w:rPr>
                <w:sz w:val="24"/>
                <w:szCs w:val="24"/>
              </w:rPr>
              <w:t xml:space="preserve"> </w:t>
            </w:r>
            <w:r w:rsidRPr="003B3930">
              <w:rPr>
                <w:sz w:val="24"/>
                <w:szCs w:val="24"/>
              </w:rPr>
              <w:t>тыс. рублей, в том числе:</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6</w:t>
            </w:r>
            <w:r w:rsidRPr="003B3930">
              <w:rPr>
                <w:sz w:val="24"/>
                <w:szCs w:val="24"/>
              </w:rPr>
              <w:t xml:space="preserve"> году – </w:t>
            </w:r>
            <w:r w:rsidR="00A35AF0" w:rsidRPr="003B3930">
              <w:rPr>
                <w:sz w:val="24"/>
                <w:szCs w:val="24"/>
              </w:rPr>
              <w:t>157,94864</w:t>
            </w:r>
            <w:r w:rsidRPr="003B3930">
              <w:rPr>
                <w:sz w:val="24"/>
                <w:szCs w:val="24"/>
              </w:rPr>
              <w:t xml:space="preserve">  </w:t>
            </w:r>
            <w:proofErr w:type="spellStart"/>
            <w:r w:rsidRPr="003B3930">
              <w:rPr>
                <w:sz w:val="24"/>
                <w:szCs w:val="24"/>
              </w:rPr>
              <w:t>тыс</w:t>
            </w:r>
            <w:proofErr w:type="spellEnd"/>
            <w:proofErr w:type="gramStart"/>
            <w:r w:rsidRPr="003B3930">
              <w:rPr>
                <w:sz w:val="24"/>
                <w:szCs w:val="24"/>
              </w:rPr>
              <w:t xml:space="preserve"> .</w:t>
            </w:r>
            <w:proofErr w:type="gramEnd"/>
            <w:r w:rsidRPr="003B3930">
              <w:rPr>
                <w:sz w:val="24"/>
                <w:szCs w:val="24"/>
              </w:rPr>
              <w:t xml:space="preserve"> рублей,</w:t>
            </w:r>
          </w:p>
          <w:p w:rsidR="0069725F" w:rsidRPr="003B3930" w:rsidRDefault="0069725F" w:rsidP="0069725F">
            <w:pPr>
              <w:jc w:val="center"/>
              <w:rPr>
                <w:sz w:val="24"/>
                <w:szCs w:val="24"/>
              </w:rPr>
            </w:pPr>
            <w:r w:rsidRPr="003B3930">
              <w:rPr>
                <w:sz w:val="24"/>
                <w:szCs w:val="24"/>
              </w:rPr>
              <w:t xml:space="preserve">     в 201</w:t>
            </w:r>
            <w:r w:rsidR="00A35AF0" w:rsidRPr="003B3930">
              <w:rPr>
                <w:sz w:val="24"/>
                <w:szCs w:val="24"/>
              </w:rPr>
              <w:t>7</w:t>
            </w:r>
            <w:r w:rsidRPr="003B3930">
              <w:rPr>
                <w:sz w:val="24"/>
                <w:szCs w:val="24"/>
              </w:rPr>
              <w:t xml:space="preserve"> году –</w:t>
            </w:r>
            <w:r w:rsidR="00A35AF0" w:rsidRPr="003B3930">
              <w:rPr>
                <w:sz w:val="24"/>
                <w:szCs w:val="24"/>
              </w:rPr>
              <w:t>396,0</w:t>
            </w:r>
            <w:r w:rsidRPr="003B3930">
              <w:rPr>
                <w:sz w:val="24"/>
                <w:szCs w:val="24"/>
              </w:rPr>
              <w:t xml:space="preserve"> тыс. рублей;</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8</w:t>
            </w:r>
            <w:r w:rsidRPr="003B3930">
              <w:rPr>
                <w:sz w:val="24"/>
                <w:szCs w:val="24"/>
              </w:rPr>
              <w:t xml:space="preserve"> году – </w:t>
            </w:r>
            <w:r w:rsidR="00A35AF0" w:rsidRPr="003B3930">
              <w:rPr>
                <w:sz w:val="24"/>
                <w:szCs w:val="24"/>
              </w:rPr>
              <w:t>316,8</w:t>
            </w:r>
            <w:r w:rsidRPr="003B3930">
              <w:rPr>
                <w:sz w:val="24"/>
                <w:szCs w:val="24"/>
              </w:rPr>
              <w:t xml:space="preserve"> тыс. рублей;</w:t>
            </w:r>
          </w:p>
          <w:p w:rsidR="005469D8" w:rsidRPr="003B3930" w:rsidRDefault="005469D8" w:rsidP="00591D9A">
            <w:pPr>
              <w:jc w:val="center"/>
              <w:rPr>
                <w:sz w:val="24"/>
                <w:szCs w:val="24"/>
              </w:rPr>
            </w:pPr>
          </w:p>
          <w:p w:rsidR="0069725F" w:rsidRPr="003B3930" w:rsidRDefault="005A4E5C" w:rsidP="00591D9A">
            <w:pPr>
              <w:rPr>
                <w:sz w:val="24"/>
                <w:szCs w:val="24"/>
              </w:rPr>
            </w:pPr>
            <w:r w:rsidRPr="003B3930">
              <w:rPr>
                <w:sz w:val="24"/>
                <w:szCs w:val="24"/>
              </w:rPr>
              <w:lastRenderedPageBreak/>
              <w:t xml:space="preserve">                </w:t>
            </w:r>
          </w:p>
          <w:p w:rsidR="00A232BB" w:rsidRPr="003B3930" w:rsidRDefault="005A4E5C" w:rsidP="00591D9A">
            <w:pPr>
              <w:rPr>
                <w:sz w:val="24"/>
                <w:szCs w:val="24"/>
              </w:rPr>
            </w:pPr>
            <w:r w:rsidRPr="003B3930">
              <w:rPr>
                <w:sz w:val="24"/>
                <w:szCs w:val="24"/>
              </w:rPr>
              <w:t xml:space="preserve"> </w:t>
            </w:r>
            <w:r w:rsidRPr="003B3930">
              <w:rPr>
                <w:b/>
                <w:i/>
                <w:sz w:val="24"/>
                <w:szCs w:val="24"/>
              </w:rPr>
              <w:t>областного</w:t>
            </w:r>
            <w:r w:rsidRPr="003B3930">
              <w:rPr>
                <w:sz w:val="24"/>
                <w:szCs w:val="24"/>
              </w:rPr>
              <w:t xml:space="preserve"> бюджета (выделяются на условиях </w:t>
            </w:r>
            <w:proofErr w:type="spellStart"/>
            <w:r w:rsidRPr="003B3930">
              <w:rPr>
                <w:sz w:val="24"/>
                <w:szCs w:val="24"/>
              </w:rPr>
              <w:t>софинансирования</w:t>
            </w:r>
            <w:proofErr w:type="spellEnd"/>
            <w:r w:rsidRPr="003B3930">
              <w:rPr>
                <w:sz w:val="24"/>
                <w:szCs w:val="24"/>
              </w:rPr>
              <w:t>) –</w:t>
            </w:r>
            <w:r w:rsidR="00A35AF0" w:rsidRPr="003B3930">
              <w:rPr>
                <w:sz w:val="24"/>
                <w:szCs w:val="24"/>
              </w:rPr>
              <w:t xml:space="preserve"> </w:t>
            </w:r>
            <w:r w:rsidR="005F6ED6" w:rsidRPr="003B3930">
              <w:rPr>
                <w:sz w:val="24"/>
                <w:szCs w:val="24"/>
              </w:rPr>
              <w:t xml:space="preserve">870,74864 </w:t>
            </w:r>
            <w:r w:rsidRPr="003B3930">
              <w:rPr>
                <w:sz w:val="24"/>
                <w:szCs w:val="24"/>
              </w:rPr>
              <w:t xml:space="preserve">тыс. рублей, в том числе:     </w:t>
            </w:r>
          </w:p>
          <w:p w:rsidR="005A4E5C" w:rsidRPr="003B3930" w:rsidRDefault="005A4E5C" w:rsidP="00591D9A">
            <w:pPr>
              <w:rPr>
                <w:sz w:val="24"/>
                <w:szCs w:val="24"/>
              </w:rPr>
            </w:pPr>
            <w:r w:rsidRPr="003B3930">
              <w:rPr>
                <w:sz w:val="24"/>
                <w:szCs w:val="24"/>
              </w:rPr>
              <w:t xml:space="preserve">                                                        </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6</w:t>
            </w:r>
            <w:r w:rsidRPr="003B3930">
              <w:rPr>
                <w:sz w:val="24"/>
                <w:szCs w:val="24"/>
              </w:rPr>
              <w:t xml:space="preserve"> году – </w:t>
            </w:r>
            <w:r w:rsidR="00A35AF0" w:rsidRPr="003B3930">
              <w:rPr>
                <w:sz w:val="24"/>
                <w:szCs w:val="24"/>
              </w:rPr>
              <w:t>157,94864</w:t>
            </w:r>
            <w:r w:rsidRPr="003B3930">
              <w:rPr>
                <w:sz w:val="24"/>
                <w:szCs w:val="24"/>
              </w:rPr>
              <w:t xml:space="preserve"> тыс. рублей; </w:t>
            </w:r>
          </w:p>
          <w:p w:rsidR="005A4E5C" w:rsidRPr="003B3930" w:rsidRDefault="005A4E5C" w:rsidP="00591D9A">
            <w:pPr>
              <w:jc w:val="center"/>
              <w:rPr>
                <w:sz w:val="24"/>
                <w:szCs w:val="24"/>
              </w:rPr>
            </w:pPr>
            <w:r w:rsidRPr="003B3930">
              <w:rPr>
                <w:sz w:val="24"/>
                <w:szCs w:val="24"/>
              </w:rPr>
              <w:t xml:space="preserve">     в 201</w:t>
            </w:r>
            <w:r w:rsidR="00A35AF0" w:rsidRPr="003B3930">
              <w:rPr>
                <w:sz w:val="24"/>
                <w:szCs w:val="24"/>
              </w:rPr>
              <w:t>7</w:t>
            </w:r>
            <w:r w:rsidRPr="003B3930">
              <w:rPr>
                <w:sz w:val="24"/>
                <w:szCs w:val="24"/>
              </w:rPr>
              <w:t xml:space="preserve"> году –</w:t>
            </w:r>
            <w:r w:rsidR="00A35AF0" w:rsidRPr="003B3930">
              <w:rPr>
                <w:sz w:val="24"/>
                <w:szCs w:val="24"/>
              </w:rPr>
              <w:t>396,</w:t>
            </w:r>
            <w:r w:rsidRPr="003B3930">
              <w:rPr>
                <w:sz w:val="24"/>
                <w:szCs w:val="24"/>
              </w:rPr>
              <w:t>0 тыс. рублей;</w:t>
            </w:r>
          </w:p>
          <w:p w:rsidR="005A4E5C" w:rsidRPr="003B3930" w:rsidRDefault="005A4E5C" w:rsidP="005F6ED6">
            <w:pPr>
              <w:jc w:val="center"/>
              <w:rPr>
                <w:sz w:val="24"/>
                <w:szCs w:val="24"/>
              </w:rPr>
            </w:pPr>
            <w:r w:rsidRPr="003B3930">
              <w:rPr>
                <w:sz w:val="24"/>
                <w:szCs w:val="24"/>
              </w:rPr>
              <w:t xml:space="preserve">     в 201</w:t>
            </w:r>
            <w:r w:rsidR="00A35AF0" w:rsidRPr="003B3930">
              <w:rPr>
                <w:sz w:val="24"/>
                <w:szCs w:val="24"/>
              </w:rPr>
              <w:t>8</w:t>
            </w:r>
            <w:r w:rsidRPr="003B3930">
              <w:rPr>
                <w:sz w:val="24"/>
                <w:szCs w:val="24"/>
              </w:rPr>
              <w:t xml:space="preserve"> году – </w:t>
            </w:r>
            <w:r w:rsidR="00A35AF0" w:rsidRPr="003B3930">
              <w:rPr>
                <w:sz w:val="24"/>
                <w:szCs w:val="24"/>
              </w:rPr>
              <w:t>316,8</w:t>
            </w:r>
            <w:r w:rsidR="005F6ED6" w:rsidRPr="003B3930">
              <w:rPr>
                <w:sz w:val="24"/>
                <w:szCs w:val="24"/>
              </w:rPr>
              <w:t xml:space="preserve"> т</w:t>
            </w:r>
            <w:r w:rsidRPr="003B3930">
              <w:rPr>
                <w:sz w:val="24"/>
                <w:szCs w:val="24"/>
              </w:rPr>
              <w:t xml:space="preserve">ыс. рублей;                                                     </w:t>
            </w:r>
          </w:p>
          <w:p w:rsidR="005A4E5C" w:rsidRPr="003B3930" w:rsidRDefault="005A4E5C" w:rsidP="00591D9A">
            <w:pPr>
              <w:rPr>
                <w:sz w:val="24"/>
                <w:szCs w:val="24"/>
              </w:rPr>
            </w:pPr>
            <w:r w:rsidRPr="003B3930">
              <w:rPr>
                <w:sz w:val="24"/>
                <w:szCs w:val="24"/>
              </w:rPr>
              <w:t xml:space="preserve">внебюджетных источников и (банковские кредиты собственные средства граждан) – </w:t>
            </w:r>
            <w:r w:rsidR="00CC3CF6" w:rsidRPr="003B3930">
              <w:rPr>
                <w:sz w:val="24"/>
                <w:szCs w:val="24"/>
              </w:rPr>
              <w:t>5145,33287</w:t>
            </w:r>
            <w:r w:rsidRPr="003B3930">
              <w:rPr>
                <w:sz w:val="24"/>
                <w:szCs w:val="24"/>
              </w:rPr>
              <w:t xml:space="preserve"> тыс. рублей, в  том числе:</w:t>
            </w:r>
          </w:p>
          <w:p w:rsidR="005A4E5C" w:rsidRPr="003B3930" w:rsidRDefault="005A4E5C" w:rsidP="00591D9A">
            <w:pPr>
              <w:jc w:val="center"/>
              <w:rPr>
                <w:sz w:val="24"/>
                <w:szCs w:val="24"/>
              </w:rPr>
            </w:pPr>
            <w:r w:rsidRPr="003B3930">
              <w:rPr>
                <w:sz w:val="24"/>
                <w:szCs w:val="24"/>
              </w:rPr>
              <w:t xml:space="preserve">      </w:t>
            </w:r>
          </w:p>
          <w:p w:rsidR="005A4E5C" w:rsidRPr="003B3930" w:rsidRDefault="005A4E5C" w:rsidP="00591D9A">
            <w:pPr>
              <w:jc w:val="center"/>
              <w:rPr>
                <w:sz w:val="24"/>
                <w:szCs w:val="24"/>
              </w:rPr>
            </w:pPr>
            <w:r w:rsidRPr="003B3930">
              <w:rPr>
                <w:sz w:val="24"/>
                <w:szCs w:val="24"/>
              </w:rPr>
              <w:t xml:space="preserve">     в 201</w:t>
            </w:r>
            <w:r w:rsidR="005F6ED6" w:rsidRPr="003B3930">
              <w:rPr>
                <w:sz w:val="24"/>
                <w:szCs w:val="24"/>
              </w:rPr>
              <w:t>6</w:t>
            </w:r>
            <w:r w:rsidRPr="003B3930">
              <w:rPr>
                <w:sz w:val="24"/>
                <w:szCs w:val="24"/>
              </w:rPr>
              <w:t xml:space="preserve"> году – </w:t>
            </w:r>
            <w:r w:rsidR="005F6ED6" w:rsidRPr="003B3930">
              <w:rPr>
                <w:sz w:val="24"/>
                <w:szCs w:val="24"/>
              </w:rPr>
              <w:t>933,33287</w:t>
            </w:r>
            <w:r w:rsidRPr="003B3930">
              <w:rPr>
                <w:sz w:val="24"/>
                <w:szCs w:val="24"/>
              </w:rPr>
              <w:t xml:space="preserve"> тыс. рублей; </w:t>
            </w:r>
          </w:p>
          <w:p w:rsidR="005A4E5C" w:rsidRPr="003B3930" w:rsidRDefault="005A4E5C" w:rsidP="00591D9A">
            <w:pPr>
              <w:jc w:val="center"/>
              <w:rPr>
                <w:sz w:val="24"/>
                <w:szCs w:val="24"/>
              </w:rPr>
            </w:pPr>
            <w:r w:rsidRPr="003B3930">
              <w:rPr>
                <w:sz w:val="24"/>
                <w:szCs w:val="24"/>
              </w:rPr>
              <w:t xml:space="preserve">     в 201</w:t>
            </w:r>
            <w:r w:rsidR="005F6ED6" w:rsidRPr="003B3930">
              <w:rPr>
                <w:sz w:val="24"/>
                <w:szCs w:val="24"/>
              </w:rPr>
              <w:t>7</w:t>
            </w:r>
            <w:r w:rsidRPr="003B3930">
              <w:rPr>
                <w:sz w:val="24"/>
                <w:szCs w:val="24"/>
              </w:rPr>
              <w:t xml:space="preserve"> году –</w:t>
            </w:r>
            <w:r w:rsidR="005F6ED6" w:rsidRPr="003B3930">
              <w:rPr>
                <w:sz w:val="24"/>
                <w:szCs w:val="24"/>
              </w:rPr>
              <w:t>2340,0</w:t>
            </w:r>
            <w:r w:rsidRPr="003B3930">
              <w:rPr>
                <w:sz w:val="24"/>
                <w:szCs w:val="24"/>
              </w:rPr>
              <w:t xml:space="preserve"> тыс. рублей;</w:t>
            </w:r>
          </w:p>
          <w:p w:rsidR="005469D8" w:rsidRPr="003B3930" w:rsidRDefault="005A4E5C" w:rsidP="00591D9A">
            <w:pPr>
              <w:rPr>
                <w:sz w:val="24"/>
                <w:szCs w:val="24"/>
              </w:rPr>
            </w:pPr>
            <w:r w:rsidRPr="003B3930">
              <w:rPr>
                <w:sz w:val="24"/>
                <w:szCs w:val="24"/>
              </w:rPr>
              <w:t xml:space="preserve">                              в 201</w:t>
            </w:r>
            <w:r w:rsidR="005F6ED6" w:rsidRPr="003B3930">
              <w:rPr>
                <w:sz w:val="24"/>
                <w:szCs w:val="24"/>
              </w:rPr>
              <w:t>8</w:t>
            </w:r>
            <w:r w:rsidRPr="003B3930">
              <w:rPr>
                <w:sz w:val="24"/>
                <w:szCs w:val="24"/>
              </w:rPr>
              <w:t xml:space="preserve"> году –  </w:t>
            </w:r>
            <w:r w:rsidR="00CC3CF6" w:rsidRPr="003B3930">
              <w:rPr>
                <w:sz w:val="24"/>
                <w:szCs w:val="24"/>
              </w:rPr>
              <w:t>1872</w:t>
            </w:r>
            <w:r w:rsidRPr="003B3930">
              <w:rPr>
                <w:sz w:val="24"/>
                <w:szCs w:val="24"/>
              </w:rPr>
              <w:t xml:space="preserve">,0  тыс. рублей;  </w:t>
            </w:r>
          </w:p>
          <w:p w:rsidR="005A4E5C" w:rsidRPr="003B3930" w:rsidRDefault="005A4E5C" w:rsidP="00591D9A">
            <w:pPr>
              <w:rPr>
                <w:sz w:val="24"/>
                <w:szCs w:val="24"/>
              </w:rPr>
            </w:pPr>
            <w:r w:rsidRPr="003B3930">
              <w:rPr>
                <w:sz w:val="24"/>
                <w:szCs w:val="24"/>
              </w:rPr>
              <w:t xml:space="preserve">                                                                                                                                                                                                                                                                                                                                                                                                                                                                                                                                                                                                                                                                                                                                                                                                                                                                                                                                                                                                                                                                                                                                                                                                                                                                                                                                                                                                                                                                                                                                                </w:t>
            </w:r>
          </w:p>
          <w:p w:rsidR="005A4E5C" w:rsidRPr="003B3930" w:rsidRDefault="005A4E5C" w:rsidP="00591D9A">
            <w:pPr>
              <w:jc w:val="center"/>
              <w:rPr>
                <w:sz w:val="24"/>
                <w:szCs w:val="24"/>
              </w:rPr>
            </w:pPr>
            <w:proofErr w:type="spellStart"/>
            <w:r w:rsidRPr="003B3930">
              <w:rPr>
                <w:sz w:val="24"/>
                <w:szCs w:val="24"/>
              </w:rPr>
              <w:t>справочно</w:t>
            </w:r>
            <w:proofErr w:type="spellEnd"/>
            <w:r w:rsidRPr="003B3930">
              <w:rPr>
                <w:sz w:val="24"/>
                <w:szCs w:val="24"/>
              </w:rPr>
              <w:t xml:space="preserve">:    </w:t>
            </w:r>
          </w:p>
          <w:p w:rsidR="005A4E5C" w:rsidRPr="003B3930" w:rsidRDefault="005A4E5C" w:rsidP="00591D9A">
            <w:pPr>
              <w:rPr>
                <w:sz w:val="24"/>
                <w:szCs w:val="24"/>
              </w:rPr>
            </w:pPr>
            <w:r w:rsidRPr="003B3930">
              <w:rPr>
                <w:sz w:val="24"/>
                <w:szCs w:val="24"/>
              </w:rPr>
              <w:t xml:space="preserve">средства </w:t>
            </w:r>
            <w:r w:rsidRPr="003B3930">
              <w:rPr>
                <w:b/>
                <w:i/>
                <w:sz w:val="24"/>
                <w:szCs w:val="24"/>
              </w:rPr>
              <w:t>федерального</w:t>
            </w:r>
            <w:r w:rsidRPr="003B3930">
              <w:rPr>
                <w:sz w:val="24"/>
                <w:szCs w:val="24"/>
              </w:rPr>
              <w:t xml:space="preserve"> бюджета – </w:t>
            </w:r>
            <w:r w:rsidR="009D4D7B" w:rsidRPr="003B3930">
              <w:rPr>
                <w:sz w:val="24"/>
                <w:szCs w:val="24"/>
              </w:rPr>
              <w:t>1029,06657</w:t>
            </w:r>
            <w:r w:rsidRPr="003B3930">
              <w:rPr>
                <w:sz w:val="24"/>
                <w:szCs w:val="24"/>
              </w:rPr>
              <w:t xml:space="preserve">  тыс. рублей, в том числе   </w:t>
            </w:r>
          </w:p>
          <w:p w:rsidR="005A4E5C" w:rsidRPr="003B3930" w:rsidRDefault="005A4E5C" w:rsidP="009C1186">
            <w:pPr>
              <w:jc w:val="center"/>
              <w:rPr>
                <w:sz w:val="24"/>
                <w:szCs w:val="24"/>
              </w:rPr>
            </w:pPr>
            <w:r w:rsidRPr="003B3930">
              <w:rPr>
                <w:sz w:val="24"/>
                <w:szCs w:val="24"/>
              </w:rPr>
              <w:t>в 201</w:t>
            </w:r>
            <w:r w:rsidR="009D4D7B" w:rsidRPr="003B3930">
              <w:rPr>
                <w:sz w:val="24"/>
                <w:szCs w:val="24"/>
              </w:rPr>
              <w:t>6</w:t>
            </w:r>
            <w:r w:rsidRPr="003B3930">
              <w:rPr>
                <w:sz w:val="24"/>
                <w:szCs w:val="24"/>
              </w:rPr>
              <w:t xml:space="preserve"> году – </w:t>
            </w:r>
            <w:r w:rsidR="009D4D7B" w:rsidRPr="003B3930">
              <w:rPr>
                <w:sz w:val="24"/>
                <w:szCs w:val="24"/>
              </w:rPr>
              <w:t>186,66657</w:t>
            </w:r>
            <w:r w:rsidRPr="003B3930">
              <w:rPr>
                <w:sz w:val="24"/>
                <w:szCs w:val="24"/>
              </w:rPr>
              <w:t xml:space="preserve"> тыс. рублей;</w:t>
            </w:r>
          </w:p>
          <w:p w:rsidR="005A4E5C" w:rsidRPr="003B3930" w:rsidRDefault="005A4E5C" w:rsidP="009C1186">
            <w:pPr>
              <w:jc w:val="center"/>
              <w:rPr>
                <w:sz w:val="24"/>
                <w:szCs w:val="24"/>
              </w:rPr>
            </w:pPr>
            <w:r w:rsidRPr="003B3930">
              <w:rPr>
                <w:sz w:val="24"/>
                <w:szCs w:val="24"/>
              </w:rPr>
              <w:t>в 201</w:t>
            </w:r>
            <w:r w:rsidR="009D4D7B" w:rsidRPr="003B3930">
              <w:rPr>
                <w:sz w:val="24"/>
                <w:szCs w:val="24"/>
              </w:rPr>
              <w:t>7</w:t>
            </w:r>
            <w:r w:rsidRPr="003B3930">
              <w:rPr>
                <w:sz w:val="24"/>
                <w:szCs w:val="24"/>
              </w:rPr>
              <w:t xml:space="preserve"> году – </w:t>
            </w:r>
            <w:r w:rsidR="009D4D7B" w:rsidRPr="003B3930">
              <w:rPr>
                <w:sz w:val="24"/>
                <w:szCs w:val="24"/>
              </w:rPr>
              <w:t>468</w:t>
            </w:r>
            <w:r w:rsidRPr="003B3930">
              <w:rPr>
                <w:sz w:val="24"/>
                <w:szCs w:val="24"/>
              </w:rPr>
              <w:t>,0 тыс. рублей;</w:t>
            </w:r>
          </w:p>
          <w:p w:rsidR="005A4E5C" w:rsidRPr="003B3930" w:rsidRDefault="009D4D7B" w:rsidP="005469D8">
            <w:pPr>
              <w:jc w:val="center"/>
              <w:rPr>
                <w:sz w:val="24"/>
                <w:szCs w:val="24"/>
              </w:rPr>
            </w:pPr>
            <w:r w:rsidRPr="003B3930">
              <w:rPr>
                <w:sz w:val="24"/>
                <w:szCs w:val="24"/>
              </w:rPr>
              <w:t>в 201</w:t>
            </w:r>
            <w:r w:rsidR="00137DA5" w:rsidRPr="003B3930">
              <w:rPr>
                <w:sz w:val="24"/>
                <w:szCs w:val="24"/>
              </w:rPr>
              <w:t>8</w:t>
            </w:r>
            <w:r w:rsidR="005A4E5C" w:rsidRPr="003B3930">
              <w:rPr>
                <w:sz w:val="24"/>
                <w:szCs w:val="24"/>
              </w:rPr>
              <w:t xml:space="preserve"> году – </w:t>
            </w:r>
            <w:r w:rsidRPr="003B3930">
              <w:rPr>
                <w:sz w:val="24"/>
                <w:szCs w:val="24"/>
              </w:rPr>
              <w:t>374,4</w:t>
            </w:r>
            <w:r w:rsidR="005469D8" w:rsidRPr="003B3930">
              <w:rPr>
                <w:sz w:val="24"/>
                <w:szCs w:val="24"/>
              </w:rPr>
              <w:t xml:space="preserve"> тыс. рублей.</w:t>
            </w:r>
          </w:p>
          <w:p w:rsidR="005469D8" w:rsidRPr="003B3930" w:rsidRDefault="005469D8" w:rsidP="005469D8">
            <w:pPr>
              <w:rPr>
                <w:sz w:val="24"/>
                <w:szCs w:val="24"/>
              </w:rPr>
            </w:pP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b/>
                <w:bCs/>
                <w:sz w:val="24"/>
                <w:szCs w:val="24"/>
              </w:rPr>
            </w:pPr>
            <w:r w:rsidRPr="003B3930">
              <w:rPr>
                <w:b/>
                <w:bCs/>
                <w:sz w:val="24"/>
                <w:szCs w:val="24"/>
              </w:rPr>
              <w:lastRenderedPageBreak/>
              <w:t>Ожидаемые конечные результаты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5A4E5C" w:rsidP="005A4E5C">
            <w:pPr>
              <w:widowControl w:val="0"/>
              <w:numPr>
                <w:ilvl w:val="0"/>
                <w:numId w:val="1"/>
              </w:numPr>
              <w:suppressAutoHyphens/>
              <w:autoSpaceDE w:val="0"/>
              <w:snapToGrid w:val="0"/>
              <w:ind w:left="0" w:firstLine="0"/>
              <w:rPr>
                <w:sz w:val="24"/>
                <w:szCs w:val="24"/>
              </w:rPr>
            </w:pPr>
            <w:r w:rsidRPr="003B3930">
              <w:rPr>
                <w:sz w:val="24"/>
                <w:szCs w:val="24"/>
              </w:rPr>
              <w:t xml:space="preserve">улучшение жилищных условий  </w:t>
            </w:r>
            <w:r w:rsidR="0078133A" w:rsidRPr="003B3930">
              <w:rPr>
                <w:sz w:val="24"/>
                <w:szCs w:val="24"/>
              </w:rPr>
              <w:t>3</w:t>
            </w:r>
            <w:r w:rsidRPr="003B3930">
              <w:rPr>
                <w:sz w:val="24"/>
                <w:szCs w:val="24"/>
              </w:rPr>
              <w:t xml:space="preserve"> молоды</w:t>
            </w:r>
            <w:r w:rsidR="00591D9A" w:rsidRPr="003B3930">
              <w:rPr>
                <w:sz w:val="24"/>
                <w:szCs w:val="24"/>
              </w:rPr>
              <w:t>м</w:t>
            </w:r>
            <w:r w:rsidRPr="003B3930">
              <w:rPr>
                <w:sz w:val="24"/>
                <w:szCs w:val="24"/>
              </w:rPr>
              <w:t xml:space="preserve"> сем</w:t>
            </w:r>
            <w:r w:rsidR="00591D9A" w:rsidRPr="003B3930">
              <w:rPr>
                <w:sz w:val="24"/>
                <w:szCs w:val="24"/>
              </w:rPr>
              <w:t>ьям</w:t>
            </w:r>
            <w:r w:rsidRPr="003B3930">
              <w:rPr>
                <w:sz w:val="24"/>
                <w:szCs w:val="24"/>
              </w:rPr>
              <w:t>; - площадь приобретенного (построенного) жилья – около  216 квадратных метров; - привлечение средств федерального бюджета, областного и внебюджетных средств на реализацию Программы</w:t>
            </w:r>
          </w:p>
          <w:p w:rsidR="005A4E5C" w:rsidRPr="003B3930" w:rsidRDefault="005A4E5C" w:rsidP="00591D9A">
            <w:pPr>
              <w:snapToGrid w:val="0"/>
              <w:jc w:val="center"/>
              <w:rPr>
                <w:sz w:val="24"/>
                <w:szCs w:val="24"/>
              </w:rPr>
            </w:pPr>
          </w:p>
        </w:tc>
      </w:tr>
      <w:tr w:rsidR="003B3930" w:rsidRPr="003B3930" w:rsidTr="00591D9A">
        <w:tc>
          <w:tcPr>
            <w:tcW w:w="2827" w:type="dxa"/>
            <w:tcBorders>
              <w:top w:val="single" w:sz="4" w:space="0" w:color="000000"/>
              <w:left w:val="single" w:sz="4" w:space="0" w:color="000000"/>
              <w:bottom w:val="single" w:sz="4" w:space="0" w:color="000000"/>
            </w:tcBorders>
            <w:shd w:val="clear" w:color="auto" w:fill="auto"/>
          </w:tcPr>
          <w:p w:rsidR="005A4E5C" w:rsidRPr="003B3930" w:rsidRDefault="005A4E5C" w:rsidP="00591D9A">
            <w:pPr>
              <w:snapToGrid w:val="0"/>
              <w:jc w:val="center"/>
              <w:rPr>
                <w:sz w:val="24"/>
                <w:szCs w:val="24"/>
              </w:rPr>
            </w:pPr>
            <w:r w:rsidRPr="003B3930">
              <w:rPr>
                <w:b/>
                <w:bCs/>
                <w:sz w:val="24"/>
                <w:szCs w:val="24"/>
              </w:rPr>
              <w:t xml:space="preserve">Ответственные лица </w:t>
            </w:r>
            <w:proofErr w:type="gramStart"/>
            <w:r w:rsidRPr="003B3930">
              <w:rPr>
                <w:b/>
                <w:bCs/>
                <w:sz w:val="24"/>
                <w:szCs w:val="24"/>
              </w:rPr>
              <w:t>для</w:t>
            </w:r>
            <w:proofErr w:type="gramEnd"/>
            <w:r w:rsidRPr="003B3930">
              <w:rPr>
                <w:sz w:val="24"/>
                <w:szCs w:val="24"/>
              </w:rPr>
              <w:t xml:space="preserve">  </w:t>
            </w:r>
          </w:p>
          <w:p w:rsidR="005A4E5C" w:rsidRPr="003B3930" w:rsidRDefault="005A4E5C" w:rsidP="00591D9A">
            <w:pPr>
              <w:jc w:val="center"/>
              <w:rPr>
                <w:sz w:val="24"/>
                <w:szCs w:val="24"/>
              </w:rPr>
            </w:pPr>
            <w:r w:rsidRPr="003B3930">
              <w:rPr>
                <w:b/>
                <w:bCs/>
                <w:sz w:val="24"/>
                <w:szCs w:val="24"/>
              </w:rPr>
              <w:t>контактов</w:t>
            </w:r>
            <w:r w:rsidRPr="003B3930">
              <w:rPr>
                <w:sz w:val="24"/>
                <w:szCs w:val="24"/>
              </w:rPr>
              <w:t xml:space="preserve">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5A4E5C" w:rsidRPr="003B3930" w:rsidRDefault="0078133A" w:rsidP="00591D9A">
            <w:pPr>
              <w:rPr>
                <w:sz w:val="24"/>
                <w:szCs w:val="24"/>
              </w:rPr>
            </w:pPr>
            <w:r w:rsidRPr="003B3930">
              <w:rPr>
                <w:sz w:val="24"/>
                <w:szCs w:val="24"/>
              </w:rPr>
              <w:t>Яблоков Н.В.</w:t>
            </w:r>
            <w:r w:rsidR="005A4E5C" w:rsidRPr="003B3930">
              <w:rPr>
                <w:sz w:val="24"/>
                <w:szCs w:val="24"/>
              </w:rPr>
              <w:t xml:space="preserve">  Глава Борисоглебского</w:t>
            </w:r>
          </w:p>
          <w:p w:rsidR="005A4E5C" w:rsidRPr="003B3930" w:rsidRDefault="005A4E5C" w:rsidP="00591D9A">
            <w:pPr>
              <w:jc w:val="center"/>
              <w:rPr>
                <w:sz w:val="24"/>
                <w:szCs w:val="24"/>
              </w:rPr>
            </w:pPr>
            <w:r w:rsidRPr="003B3930">
              <w:rPr>
                <w:sz w:val="24"/>
                <w:szCs w:val="24"/>
              </w:rPr>
              <w:t>сельского поселения  (48539) 2-19-05</w:t>
            </w:r>
          </w:p>
        </w:tc>
      </w:tr>
    </w:tbl>
    <w:p w:rsidR="005A4E5C" w:rsidRPr="003B3930" w:rsidRDefault="005A4E5C" w:rsidP="005A4E5C">
      <w:pPr>
        <w:pStyle w:val="1"/>
        <w:tabs>
          <w:tab w:val="num" w:pos="0"/>
        </w:tabs>
        <w:suppressAutoHyphens/>
        <w:autoSpaceDN/>
        <w:adjustRightInd/>
        <w:rPr>
          <w:color w:val="auto"/>
          <w:sz w:val="24"/>
          <w:szCs w:val="24"/>
        </w:rPr>
      </w:pPr>
    </w:p>
    <w:p w:rsidR="005A4E5C" w:rsidRPr="003B3930" w:rsidRDefault="005A4E5C" w:rsidP="005A4E5C">
      <w:pPr>
        <w:jc w:val="center"/>
        <w:rPr>
          <w:sz w:val="24"/>
          <w:szCs w:val="24"/>
        </w:rPr>
      </w:pPr>
    </w:p>
    <w:p w:rsidR="005A4E5C" w:rsidRPr="003B3930" w:rsidRDefault="005A4E5C" w:rsidP="005A4E5C">
      <w:pPr>
        <w:jc w:val="center"/>
        <w:rPr>
          <w:sz w:val="24"/>
          <w:szCs w:val="24"/>
        </w:rPr>
      </w:pPr>
    </w:p>
    <w:p w:rsidR="005A4E5C" w:rsidRPr="003B3930" w:rsidRDefault="005A4E5C" w:rsidP="005A4E5C">
      <w:pPr>
        <w:jc w:val="center"/>
        <w:rPr>
          <w:sz w:val="24"/>
          <w:szCs w:val="24"/>
        </w:rPr>
      </w:pPr>
    </w:p>
    <w:p w:rsidR="00591D9A" w:rsidRPr="003B3930" w:rsidRDefault="00591D9A" w:rsidP="005A4E5C">
      <w:pPr>
        <w:jc w:val="center"/>
        <w:rPr>
          <w:sz w:val="24"/>
          <w:szCs w:val="24"/>
        </w:rPr>
      </w:pPr>
    </w:p>
    <w:p w:rsidR="00591D9A" w:rsidRPr="003B3930" w:rsidRDefault="00591D9A" w:rsidP="005A4E5C">
      <w:pPr>
        <w:jc w:val="center"/>
        <w:rPr>
          <w:sz w:val="24"/>
          <w:szCs w:val="24"/>
        </w:rPr>
      </w:pPr>
    </w:p>
    <w:p w:rsidR="00591D9A" w:rsidRPr="003B3930" w:rsidRDefault="00591D9A" w:rsidP="005A4E5C">
      <w:pPr>
        <w:jc w:val="center"/>
        <w:rPr>
          <w:sz w:val="24"/>
          <w:szCs w:val="24"/>
        </w:rPr>
      </w:pPr>
    </w:p>
    <w:p w:rsidR="00591D9A" w:rsidRPr="003B3930" w:rsidRDefault="00591D9A" w:rsidP="005A4E5C">
      <w:pPr>
        <w:jc w:val="center"/>
        <w:rPr>
          <w:sz w:val="24"/>
          <w:szCs w:val="24"/>
        </w:rPr>
      </w:pPr>
    </w:p>
    <w:p w:rsidR="00591D9A" w:rsidRPr="003B3930" w:rsidRDefault="00591D9A" w:rsidP="005A4E5C">
      <w:pPr>
        <w:jc w:val="center"/>
        <w:rPr>
          <w:sz w:val="24"/>
          <w:szCs w:val="24"/>
        </w:rPr>
      </w:pPr>
    </w:p>
    <w:p w:rsidR="005A4E5C" w:rsidRPr="003B3930" w:rsidRDefault="005A4E5C" w:rsidP="005A4E5C">
      <w:pPr>
        <w:jc w:val="center"/>
        <w:rPr>
          <w:sz w:val="24"/>
          <w:szCs w:val="24"/>
        </w:rPr>
      </w:pPr>
    </w:p>
    <w:p w:rsidR="005A4E5C" w:rsidRPr="003B3930" w:rsidRDefault="005A4E5C" w:rsidP="005A4E5C">
      <w:pPr>
        <w:jc w:val="center"/>
        <w:rPr>
          <w:sz w:val="24"/>
          <w:szCs w:val="24"/>
        </w:rPr>
      </w:pPr>
    </w:p>
    <w:p w:rsidR="005A4E5C" w:rsidRPr="003B3930" w:rsidRDefault="005A4E5C" w:rsidP="005A4E5C">
      <w:pPr>
        <w:jc w:val="center"/>
        <w:rPr>
          <w:b/>
          <w:bCs/>
          <w:sz w:val="24"/>
          <w:szCs w:val="24"/>
        </w:rPr>
      </w:pPr>
      <w:r w:rsidRPr="003B3930">
        <w:rPr>
          <w:b/>
          <w:bCs/>
          <w:sz w:val="24"/>
          <w:szCs w:val="24"/>
        </w:rPr>
        <w:t xml:space="preserve">Программа «Государственная поддержка молодых семей </w:t>
      </w:r>
      <w:r w:rsidRPr="003B3930">
        <w:rPr>
          <w:b/>
          <w:sz w:val="24"/>
          <w:szCs w:val="24"/>
        </w:rPr>
        <w:t>Борисоглебского</w:t>
      </w:r>
      <w:r w:rsidRPr="003B3930">
        <w:rPr>
          <w:b/>
          <w:bCs/>
          <w:sz w:val="24"/>
          <w:szCs w:val="24"/>
        </w:rPr>
        <w:t xml:space="preserve">  сельского поселения  Борисоглебского муниципального района Ярославской области в приобретении (строительстве) жилья»</w:t>
      </w:r>
      <w:r w:rsidRPr="003B3930">
        <w:rPr>
          <w:sz w:val="24"/>
          <w:szCs w:val="24"/>
        </w:rPr>
        <w:t xml:space="preserve"> </w:t>
      </w:r>
      <w:r w:rsidRPr="003B3930">
        <w:rPr>
          <w:b/>
          <w:bCs/>
          <w:sz w:val="24"/>
          <w:szCs w:val="24"/>
        </w:rPr>
        <w:t>на 201</w:t>
      </w:r>
      <w:r w:rsidR="00A232BB" w:rsidRPr="003B3930">
        <w:rPr>
          <w:b/>
          <w:bCs/>
          <w:sz w:val="24"/>
          <w:szCs w:val="24"/>
        </w:rPr>
        <w:t>6</w:t>
      </w:r>
      <w:r w:rsidRPr="003B3930">
        <w:rPr>
          <w:b/>
          <w:bCs/>
          <w:sz w:val="24"/>
          <w:szCs w:val="24"/>
        </w:rPr>
        <w:t>-201</w:t>
      </w:r>
      <w:r w:rsidR="00A232BB" w:rsidRPr="003B3930">
        <w:rPr>
          <w:b/>
          <w:bCs/>
          <w:sz w:val="24"/>
          <w:szCs w:val="24"/>
        </w:rPr>
        <w:t>8</w:t>
      </w:r>
      <w:r w:rsidRPr="003B3930">
        <w:rPr>
          <w:b/>
          <w:bCs/>
          <w:sz w:val="24"/>
          <w:szCs w:val="24"/>
        </w:rPr>
        <w:t xml:space="preserve"> годы.</w:t>
      </w:r>
    </w:p>
    <w:p w:rsidR="005A4E5C" w:rsidRPr="003B3930" w:rsidRDefault="005A4E5C" w:rsidP="005A4E5C">
      <w:pPr>
        <w:jc w:val="center"/>
        <w:rPr>
          <w:b/>
          <w:bCs/>
          <w:sz w:val="24"/>
          <w:szCs w:val="24"/>
        </w:rPr>
      </w:pPr>
      <w:r w:rsidRPr="003B3930">
        <w:rPr>
          <w:b/>
          <w:bCs/>
          <w:sz w:val="24"/>
          <w:szCs w:val="24"/>
        </w:rPr>
        <w:t xml:space="preserve">     </w:t>
      </w:r>
    </w:p>
    <w:p w:rsidR="005A4E5C" w:rsidRPr="003B3930" w:rsidRDefault="005A4E5C" w:rsidP="005A4E5C">
      <w:pPr>
        <w:jc w:val="center"/>
        <w:rPr>
          <w:sz w:val="24"/>
          <w:szCs w:val="24"/>
        </w:rPr>
      </w:pPr>
      <w:r w:rsidRPr="003B3930">
        <w:rPr>
          <w:sz w:val="24"/>
          <w:szCs w:val="24"/>
        </w:rPr>
        <w:t xml:space="preserve">Общая потребность в ресурсах </w:t>
      </w:r>
    </w:p>
    <w:p w:rsidR="005A4E5C" w:rsidRPr="003B3930" w:rsidRDefault="005A4E5C" w:rsidP="005A4E5C">
      <w:pPr>
        <w:ind w:firstLine="225"/>
        <w:jc w:val="both"/>
        <w:rPr>
          <w:sz w:val="24"/>
          <w:szCs w:val="24"/>
        </w:rPr>
      </w:pPr>
    </w:p>
    <w:tbl>
      <w:tblPr>
        <w:tblW w:w="10545" w:type="dxa"/>
        <w:tblInd w:w="-574" w:type="dxa"/>
        <w:tblLayout w:type="fixed"/>
        <w:tblCellMar>
          <w:left w:w="135" w:type="dxa"/>
          <w:right w:w="135" w:type="dxa"/>
        </w:tblCellMar>
        <w:tblLook w:val="0000" w:firstRow="0" w:lastRow="0" w:firstColumn="0" w:lastColumn="0" w:noHBand="0" w:noVBand="0"/>
      </w:tblPr>
      <w:tblGrid>
        <w:gridCol w:w="2310"/>
        <w:gridCol w:w="1095"/>
        <w:gridCol w:w="1840"/>
        <w:gridCol w:w="1843"/>
        <w:gridCol w:w="1843"/>
        <w:gridCol w:w="1614"/>
      </w:tblGrid>
      <w:tr w:rsidR="003B3930" w:rsidRPr="003B3930" w:rsidTr="00591D9A">
        <w:tc>
          <w:tcPr>
            <w:tcW w:w="2310"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Наименование ресурсов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Единица измерения </w:t>
            </w:r>
          </w:p>
        </w:tc>
        <w:tc>
          <w:tcPr>
            <w:tcW w:w="7140" w:type="dxa"/>
            <w:gridSpan w:val="4"/>
            <w:tcBorders>
              <w:top w:val="single" w:sz="2" w:space="0" w:color="000000"/>
              <w:left w:val="single" w:sz="2" w:space="0" w:color="000000"/>
              <w:bottom w:val="single" w:sz="2" w:space="0" w:color="000000"/>
              <w:right w:val="single" w:sz="2"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Потребность</w:t>
            </w:r>
          </w:p>
        </w:tc>
      </w:tr>
      <w:tr w:rsidR="003B3930" w:rsidRPr="003B3930" w:rsidTr="0069725F">
        <w:tc>
          <w:tcPr>
            <w:tcW w:w="2310"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5A4E5C" w:rsidRPr="003B3930" w:rsidRDefault="005A4E5C" w:rsidP="00591D9A">
            <w:pPr>
              <w:snapToGrid w:val="0"/>
              <w:rPr>
                <w:sz w:val="24"/>
                <w:szCs w:val="24"/>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5A4E5C" w:rsidRPr="003B3930" w:rsidRDefault="005A4E5C" w:rsidP="00591D9A">
            <w:pPr>
              <w:snapToGrid w:val="0"/>
              <w:rPr>
                <w:sz w:val="24"/>
                <w:szCs w:val="24"/>
              </w:rPr>
            </w:pPr>
            <w:r w:rsidRPr="003B3930">
              <w:rPr>
                <w:sz w:val="24"/>
                <w:szCs w:val="24"/>
              </w:rPr>
              <w:t>всего</w:t>
            </w:r>
          </w:p>
        </w:tc>
        <w:tc>
          <w:tcPr>
            <w:tcW w:w="5300" w:type="dxa"/>
            <w:gridSpan w:val="3"/>
            <w:tcBorders>
              <w:top w:val="single" w:sz="2" w:space="0" w:color="000000"/>
              <w:left w:val="single" w:sz="2" w:space="0" w:color="000000"/>
              <w:bottom w:val="single" w:sz="2" w:space="0" w:color="000000"/>
              <w:right w:val="single" w:sz="2"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в том числе по годам</w:t>
            </w:r>
          </w:p>
        </w:tc>
      </w:tr>
      <w:tr w:rsidR="003B3930" w:rsidRPr="003B3930" w:rsidTr="00AD0437">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rPr>
                <w:sz w:val="24"/>
                <w:szCs w:val="24"/>
              </w:rPr>
            </w:pP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69725F" w:rsidP="00591D9A">
            <w:pPr>
              <w:snapToGrid w:val="0"/>
              <w:jc w:val="center"/>
              <w:rPr>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69725F" w:rsidP="00372A3B">
            <w:pPr>
              <w:snapToGrid w:val="0"/>
              <w:jc w:val="center"/>
              <w:rPr>
                <w:sz w:val="24"/>
                <w:szCs w:val="24"/>
              </w:rPr>
            </w:pPr>
            <w:r w:rsidRPr="003B3930">
              <w:rPr>
                <w:sz w:val="24"/>
                <w:szCs w:val="24"/>
              </w:rPr>
              <w:t>201</w:t>
            </w:r>
            <w:r w:rsidR="00372A3B" w:rsidRPr="003B3930">
              <w:rPr>
                <w:sz w:val="24"/>
                <w:szCs w:val="24"/>
              </w:rPr>
              <w:t>6</w:t>
            </w:r>
            <w:r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69725F" w:rsidP="00372A3B">
            <w:pPr>
              <w:snapToGrid w:val="0"/>
              <w:jc w:val="center"/>
              <w:rPr>
                <w:sz w:val="24"/>
                <w:szCs w:val="24"/>
              </w:rPr>
            </w:pPr>
            <w:r w:rsidRPr="003B3930">
              <w:rPr>
                <w:sz w:val="24"/>
                <w:szCs w:val="24"/>
              </w:rPr>
              <w:t>201</w:t>
            </w:r>
            <w:r w:rsidR="00372A3B" w:rsidRPr="003B3930">
              <w:rPr>
                <w:sz w:val="24"/>
                <w:szCs w:val="24"/>
              </w:rPr>
              <w:t>7</w:t>
            </w:r>
            <w:r w:rsidRPr="003B3930">
              <w:rPr>
                <w:sz w:val="24"/>
                <w:szCs w:val="24"/>
              </w:rPr>
              <w:t xml:space="preserve"> </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69725F" w:rsidP="00372A3B">
            <w:pPr>
              <w:snapToGrid w:val="0"/>
              <w:jc w:val="center"/>
              <w:rPr>
                <w:sz w:val="24"/>
                <w:szCs w:val="24"/>
              </w:rPr>
            </w:pPr>
            <w:r w:rsidRPr="003B3930">
              <w:rPr>
                <w:sz w:val="24"/>
                <w:szCs w:val="24"/>
              </w:rPr>
              <w:t>201</w:t>
            </w:r>
            <w:r w:rsidR="00372A3B" w:rsidRPr="003B3930">
              <w:rPr>
                <w:sz w:val="24"/>
                <w:szCs w:val="24"/>
              </w:rPr>
              <w:t>8</w:t>
            </w:r>
            <w:r w:rsidRPr="003B3930">
              <w:rPr>
                <w:sz w:val="24"/>
                <w:szCs w:val="24"/>
              </w:rPr>
              <w:t xml:space="preserve"> </w:t>
            </w:r>
          </w:p>
        </w:tc>
      </w:tr>
      <w:tr w:rsidR="003B3930" w:rsidRPr="003B3930" w:rsidTr="008C70A6">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r w:rsidRPr="003B3930">
              <w:rPr>
                <w:sz w:val="24"/>
                <w:szCs w:val="24"/>
              </w:rPr>
              <w:t xml:space="preserve">Финансовые ресурсы: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jc w:val="center"/>
              <w:rPr>
                <w:sz w:val="24"/>
                <w:szCs w:val="24"/>
              </w:rPr>
            </w:pPr>
            <w:r w:rsidRPr="003B3930">
              <w:rPr>
                <w:sz w:val="24"/>
                <w:szCs w:val="24"/>
              </w:rPr>
              <w:t>тыс. руб.</w:t>
            </w:r>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8A0161">
            <w:pPr>
              <w:snapToGrid w:val="0"/>
              <w:jc w:val="center"/>
              <w:rPr>
                <w:sz w:val="24"/>
                <w:szCs w:val="24"/>
              </w:rPr>
            </w:pPr>
            <w:r w:rsidRPr="003B3930">
              <w:rPr>
                <w:sz w:val="24"/>
                <w:szCs w:val="24"/>
              </w:rPr>
              <w:t>7915,89672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372A3B" w:rsidP="00591D9A">
            <w:pPr>
              <w:snapToGrid w:val="0"/>
              <w:jc w:val="center"/>
              <w:rPr>
                <w:sz w:val="24"/>
                <w:szCs w:val="24"/>
              </w:rPr>
            </w:pPr>
            <w:r w:rsidRPr="003B3930">
              <w:rPr>
                <w:sz w:val="24"/>
                <w:szCs w:val="24"/>
              </w:rPr>
              <w:t>1435,89672</w:t>
            </w:r>
            <w:r w:rsidR="0069725F"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372A3B" w:rsidP="00591D9A">
            <w:pPr>
              <w:snapToGrid w:val="0"/>
              <w:jc w:val="center"/>
              <w:rPr>
                <w:sz w:val="24"/>
                <w:szCs w:val="24"/>
              </w:rPr>
            </w:pPr>
            <w:r w:rsidRPr="003B3930">
              <w:rPr>
                <w:sz w:val="24"/>
                <w:szCs w:val="24"/>
              </w:rPr>
              <w:t>3600,0</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372A3B" w:rsidP="004776DB">
            <w:pPr>
              <w:snapToGrid w:val="0"/>
              <w:jc w:val="center"/>
              <w:rPr>
                <w:sz w:val="24"/>
                <w:szCs w:val="24"/>
              </w:rPr>
            </w:pPr>
            <w:r w:rsidRPr="003B3930">
              <w:rPr>
                <w:sz w:val="24"/>
                <w:szCs w:val="24"/>
              </w:rPr>
              <w:t>2880,0</w:t>
            </w:r>
          </w:p>
        </w:tc>
      </w:tr>
      <w:tr w:rsidR="003B3930" w:rsidRPr="003B3930" w:rsidTr="00CC6C80">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r w:rsidRPr="003B3930">
              <w:rPr>
                <w:sz w:val="24"/>
                <w:szCs w:val="24"/>
              </w:rPr>
              <w:t xml:space="preserve">- федеральный бюджет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jc w:val="center"/>
              <w:rPr>
                <w:sz w:val="24"/>
                <w:szCs w:val="24"/>
              </w:rPr>
            </w:pPr>
            <w:r w:rsidRPr="003B3930">
              <w:rPr>
                <w:sz w:val="24"/>
                <w:szCs w:val="24"/>
              </w:rPr>
              <w:t xml:space="preserve">тыс. </w:t>
            </w:r>
            <w:proofErr w:type="spellStart"/>
            <w:r w:rsidRPr="003B3930">
              <w:rPr>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137DA5">
            <w:pPr>
              <w:snapToGrid w:val="0"/>
              <w:jc w:val="center"/>
              <w:rPr>
                <w:sz w:val="24"/>
                <w:szCs w:val="24"/>
              </w:rPr>
            </w:pPr>
            <w:r w:rsidRPr="003B3930">
              <w:rPr>
                <w:sz w:val="24"/>
                <w:szCs w:val="24"/>
              </w:rPr>
              <w:t>1029,066657</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186,66657</w:t>
            </w:r>
            <w:r w:rsidR="0069725F" w:rsidRPr="003B3930">
              <w:rPr>
                <w:sz w:val="24"/>
                <w:szCs w:val="24"/>
              </w:rPr>
              <w:t>*</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468,0</w:t>
            </w:r>
            <w:r w:rsidR="0069725F" w:rsidRPr="003B3930">
              <w:rPr>
                <w:sz w:val="24"/>
                <w:szCs w:val="24"/>
              </w:rPr>
              <w:t>*</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023B36">
            <w:pPr>
              <w:snapToGrid w:val="0"/>
              <w:jc w:val="center"/>
              <w:rPr>
                <w:sz w:val="24"/>
                <w:szCs w:val="24"/>
              </w:rPr>
            </w:pPr>
            <w:r w:rsidRPr="003B3930">
              <w:rPr>
                <w:sz w:val="24"/>
                <w:szCs w:val="24"/>
              </w:rPr>
              <w:t>374,4</w:t>
            </w:r>
            <w:r w:rsidR="0069725F" w:rsidRPr="003B3930">
              <w:rPr>
                <w:sz w:val="24"/>
                <w:szCs w:val="24"/>
              </w:rPr>
              <w:t>*</w:t>
            </w:r>
          </w:p>
        </w:tc>
      </w:tr>
      <w:tr w:rsidR="003B3930" w:rsidRPr="003B3930" w:rsidTr="007E7841">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r w:rsidRPr="003B3930">
              <w:rPr>
                <w:sz w:val="24"/>
                <w:szCs w:val="24"/>
              </w:rPr>
              <w:t xml:space="preserve">- областной бюджет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jc w:val="center"/>
              <w:rPr>
                <w:sz w:val="24"/>
                <w:szCs w:val="24"/>
              </w:rPr>
            </w:pPr>
            <w:r w:rsidRPr="003B3930">
              <w:rPr>
                <w:sz w:val="24"/>
                <w:szCs w:val="24"/>
              </w:rPr>
              <w:t xml:space="preserve">тыс. </w:t>
            </w:r>
            <w:proofErr w:type="spellStart"/>
            <w:r w:rsidRPr="003B3930">
              <w:rPr>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023B36">
            <w:pPr>
              <w:snapToGrid w:val="0"/>
              <w:jc w:val="center"/>
              <w:rPr>
                <w:sz w:val="24"/>
                <w:szCs w:val="24"/>
              </w:rPr>
            </w:pPr>
            <w:r w:rsidRPr="003B3930">
              <w:rPr>
                <w:sz w:val="24"/>
                <w:szCs w:val="24"/>
              </w:rPr>
              <w:t>870,74684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157,94864</w:t>
            </w:r>
            <w:r w:rsidR="0069725F"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396,0</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023B36">
            <w:pPr>
              <w:snapToGrid w:val="0"/>
              <w:jc w:val="center"/>
              <w:rPr>
                <w:sz w:val="24"/>
                <w:szCs w:val="24"/>
              </w:rPr>
            </w:pPr>
            <w:r w:rsidRPr="003B3930">
              <w:rPr>
                <w:sz w:val="24"/>
                <w:szCs w:val="24"/>
              </w:rPr>
              <w:t>316,8</w:t>
            </w:r>
          </w:p>
        </w:tc>
      </w:tr>
      <w:tr w:rsidR="003B3930" w:rsidRPr="003B3930" w:rsidTr="003A74A4">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r w:rsidRPr="003B3930">
              <w:rPr>
                <w:sz w:val="24"/>
                <w:szCs w:val="24"/>
              </w:rPr>
              <w:t xml:space="preserve">- бюджет поселения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jc w:val="center"/>
              <w:rPr>
                <w:sz w:val="24"/>
                <w:szCs w:val="24"/>
              </w:rPr>
            </w:pPr>
            <w:r w:rsidRPr="003B3930">
              <w:rPr>
                <w:sz w:val="24"/>
                <w:szCs w:val="24"/>
              </w:rPr>
              <w:t xml:space="preserve">тыс. </w:t>
            </w:r>
            <w:proofErr w:type="spellStart"/>
            <w:r w:rsidRPr="003B3930">
              <w:rPr>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870,74864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157,94864</w:t>
            </w:r>
            <w:r w:rsidR="0069725F"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396,0</w:t>
            </w:r>
            <w:r w:rsidR="0069725F" w:rsidRPr="003B3930">
              <w:rPr>
                <w:sz w:val="24"/>
                <w:szCs w:val="24"/>
              </w:rPr>
              <w:t xml:space="preserve"> </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023B36">
            <w:pPr>
              <w:snapToGrid w:val="0"/>
              <w:jc w:val="center"/>
              <w:rPr>
                <w:sz w:val="24"/>
                <w:szCs w:val="24"/>
              </w:rPr>
            </w:pPr>
            <w:r w:rsidRPr="003B3930">
              <w:rPr>
                <w:sz w:val="24"/>
                <w:szCs w:val="24"/>
              </w:rPr>
              <w:t>316,8</w:t>
            </w:r>
            <w:r w:rsidR="0069725F" w:rsidRPr="003B3930">
              <w:rPr>
                <w:sz w:val="24"/>
                <w:szCs w:val="24"/>
              </w:rPr>
              <w:t xml:space="preserve"> </w:t>
            </w:r>
          </w:p>
        </w:tc>
      </w:tr>
      <w:tr w:rsidR="003B3930" w:rsidRPr="003B3930" w:rsidTr="00332AFE">
        <w:tc>
          <w:tcPr>
            <w:tcW w:w="2310" w:type="dxa"/>
            <w:tcBorders>
              <w:top w:val="single" w:sz="1" w:space="0" w:color="000000"/>
              <w:left w:val="single" w:sz="1" w:space="0" w:color="000000"/>
              <w:bottom w:val="single" w:sz="1" w:space="0" w:color="000000"/>
            </w:tcBorders>
            <w:shd w:val="clear" w:color="auto" w:fill="auto"/>
          </w:tcPr>
          <w:p w:rsidR="0069725F" w:rsidRPr="003B3930" w:rsidRDefault="0069725F" w:rsidP="00591D9A">
            <w:pPr>
              <w:snapToGrid w:val="0"/>
              <w:rPr>
                <w:sz w:val="24"/>
                <w:szCs w:val="24"/>
              </w:rPr>
            </w:pPr>
            <w:r w:rsidRPr="003B3930">
              <w:rPr>
                <w:sz w:val="24"/>
                <w:szCs w:val="24"/>
              </w:rPr>
              <w:t xml:space="preserve">- внебюджетные источники </w:t>
            </w:r>
          </w:p>
        </w:tc>
        <w:tc>
          <w:tcPr>
            <w:tcW w:w="1095" w:type="dxa"/>
            <w:tcBorders>
              <w:top w:val="single" w:sz="1" w:space="0" w:color="000000"/>
              <w:left w:val="single" w:sz="1" w:space="0" w:color="000000"/>
              <w:bottom w:val="single" w:sz="1" w:space="0" w:color="000000"/>
              <w:right w:val="single" w:sz="2" w:space="0" w:color="000000"/>
            </w:tcBorders>
            <w:shd w:val="clear" w:color="auto" w:fill="auto"/>
          </w:tcPr>
          <w:p w:rsidR="0069725F" w:rsidRPr="003B3930" w:rsidRDefault="0069725F" w:rsidP="00591D9A">
            <w:pPr>
              <w:snapToGrid w:val="0"/>
              <w:jc w:val="center"/>
              <w:rPr>
                <w:sz w:val="24"/>
                <w:szCs w:val="24"/>
              </w:rPr>
            </w:pPr>
            <w:r w:rsidRPr="003B3930">
              <w:rPr>
                <w:sz w:val="24"/>
                <w:szCs w:val="24"/>
              </w:rPr>
              <w:t xml:space="preserve">тыс. </w:t>
            </w:r>
            <w:proofErr w:type="spellStart"/>
            <w:r w:rsidRPr="003B3930">
              <w:rPr>
                <w:sz w:val="24"/>
                <w:szCs w:val="24"/>
              </w:rPr>
              <w:t>руб</w:t>
            </w:r>
            <w:proofErr w:type="spellEnd"/>
          </w:p>
        </w:tc>
        <w:tc>
          <w:tcPr>
            <w:tcW w:w="1840"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5145,33287</w:t>
            </w:r>
            <w:r w:rsidR="0069725F"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933,33287</w:t>
            </w:r>
            <w:r w:rsidR="0069725F" w:rsidRPr="003B3930">
              <w:rPr>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591D9A">
            <w:pPr>
              <w:snapToGrid w:val="0"/>
              <w:jc w:val="center"/>
              <w:rPr>
                <w:sz w:val="24"/>
                <w:szCs w:val="24"/>
              </w:rPr>
            </w:pPr>
            <w:r w:rsidRPr="003B3930">
              <w:rPr>
                <w:sz w:val="24"/>
                <w:szCs w:val="24"/>
              </w:rPr>
              <w:t>2340,0</w:t>
            </w:r>
          </w:p>
        </w:tc>
        <w:tc>
          <w:tcPr>
            <w:tcW w:w="1614" w:type="dxa"/>
            <w:tcBorders>
              <w:top w:val="single" w:sz="2" w:space="0" w:color="000000"/>
              <w:left w:val="single" w:sz="2" w:space="0" w:color="000000"/>
              <w:bottom w:val="single" w:sz="2" w:space="0" w:color="000000"/>
              <w:right w:val="single" w:sz="2" w:space="0" w:color="000000"/>
            </w:tcBorders>
            <w:shd w:val="clear" w:color="auto" w:fill="auto"/>
          </w:tcPr>
          <w:p w:rsidR="0069725F" w:rsidRPr="003B3930" w:rsidRDefault="00137DA5" w:rsidP="00023B36">
            <w:pPr>
              <w:snapToGrid w:val="0"/>
              <w:jc w:val="center"/>
              <w:rPr>
                <w:sz w:val="24"/>
                <w:szCs w:val="24"/>
              </w:rPr>
            </w:pPr>
            <w:r w:rsidRPr="003B3930">
              <w:rPr>
                <w:sz w:val="24"/>
                <w:szCs w:val="24"/>
              </w:rPr>
              <w:t>1872,0</w:t>
            </w:r>
            <w:r w:rsidR="0069725F" w:rsidRPr="003B3930">
              <w:rPr>
                <w:sz w:val="24"/>
                <w:szCs w:val="24"/>
              </w:rPr>
              <w:t xml:space="preserve"> </w:t>
            </w:r>
          </w:p>
        </w:tc>
      </w:tr>
    </w:tbl>
    <w:p w:rsidR="005A4E5C" w:rsidRPr="003B3930" w:rsidRDefault="005A4E5C" w:rsidP="005A4E5C">
      <w:pPr>
        <w:ind w:firstLine="225"/>
        <w:jc w:val="both"/>
        <w:rPr>
          <w:sz w:val="24"/>
          <w:szCs w:val="24"/>
        </w:rPr>
      </w:pPr>
      <w:r w:rsidRPr="003B3930">
        <w:rPr>
          <w:sz w:val="24"/>
          <w:szCs w:val="24"/>
        </w:rPr>
        <w:t>*В случае выделения федеральных средств</w:t>
      </w:r>
    </w:p>
    <w:p w:rsidR="005A4E5C" w:rsidRPr="003B3930" w:rsidRDefault="005A4E5C" w:rsidP="005A4E5C">
      <w:pPr>
        <w:ind w:firstLine="225"/>
        <w:jc w:val="both"/>
        <w:rPr>
          <w:sz w:val="24"/>
          <w:szCs w:val="24"/>
        </w:rPr>
      </w:pPr>
    </w:p>
    <w:p w:rsidR="005A4E5C" w:rsidRPr="003B3930" w:rsidRDefault="005A4E5C" w:rsidP="005A4E5C">
      <w:pPr>
        <w:jc w:val="center"/>
        <w:rPr>
          <w:b/>
          <w:bCs/>
          <w:sz w:val="24"/>
          <w:szCs w:val="24"/>
        </w:rPr>
      </w:pPr>
      <w:r w:rsidRPr="003B3930">
        <w:rPr>
          <w:b/>
          <w:bCs/>
          <w:sz w:val="24"/>
          <w:szCs w:val="24"/>
        </w:rPr>
        <w:t xml:space="preserve">I. Содержание проблемы </w:t>
      </w:r>
    </w:p>
    <w:p w:rsidR="005A4E5C" w:rsidRPr="003B3930" w:rsidRDefault="005A4E5C" w:rsidP="005A4E5C">
      <w:pPr>
        <w:ind w:firstLine="225"/>
        <w:jc w:val="both"/>
        <w:rPr>
          <w:b/>
          <w:bCs/>
          <w:sz w:val="24"/>
          <w:szCs w:val="24"/>
        </w:rPr>
      </w:pPr>
    </w:p>
    <w:p w:rsidR="005A4E5C" w:rsidRPr="003B3930" w:rsidRDefault="005A4E5C" w:rsidP="005A4E5C">
      <w:pPr>
        <w:ind w:firstLine="225"/>
        <w:jc w:val="both"/>
        <w:rPr>
          <w:sz w:val="24"/>
          <w:szCs w:val="24"/>
        </w:rPr>
      </w:pPr>
      <w:r w:rsidRPr="003B3930">
        <w:rPr>
          <w:sz w:val="24"/>
          <w:szCs w:val="24"/>
        </w:rPr>
        <w:t xml:space="preserve">Жилищные условия относятся к числу базовых параметров качества жизни населения. Вместе с тем жилье - один из наиболее труднодоступных ресурсов. Особенно актуальна проблема жилищной обеспеченности в настоящее время для молодежи.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улучшить путём приобретения дополнительных метров или использовать в качестве обеспечения уплаты первоначального взноса при получении ипотечного жилищного кредита или займа. Кроме того, молодые семьи, как правило, не имеют возможности накопить на указанные цели необходимые средства. </w:t>
      </w:r>
      <w:proofErr w:type="gramStart"/>
      <w:r w:rsidRPr="003B3930">
        <w:rPr>
          <w:sz w:val="24"/>
          <w:szCs w:val="24"/>
        </w:rPr>
        <w:t>Поддержка молодых семей в решении жилищной проблемы позволяет не только улучшить их жилищные условия, но и влияет на улучшение демографической ситуации в регионе, создает условия для стимулирования развития ипотечного жилищного кредитования через непосредственную поддержку молодых семей, уровень доходов которых не позволяет им самостоятельно улучшить свои жилищные условия за счёт ипотечных кредитов или займов на стандартных условиях.</w:t>
      </w:r>
      <w:proofErr w:type="gramEnd"/>
    </w:p>
    <w:p w:rsidR="005A4E5C" w:rsidRPr="003B3930" w:rsidRDefault="005A4E5C" w:rsidP="005A4E5C">
      <w:pPr>
        <w:ind w:firstLine="225"/>
        <w:jc w:val="both"/>
        <w:rPr>
          <w:sz w:val="24"/>
          <w:szCs w:val="24"/>
        </w:rPr>
      </w:pPr>
      <w:r w:rsidRPr="003B3930">
        <w:rPr>
          <w:sz w:val="24"/>
          <w:szCs w:val="24"/>
        </w:rPr>
        <w:t>Предоставление социальных выплат на приобретение (строительство) жилья молодым семьям, проживающим на территории Борисоглебского сельского поселения Борисоглебского района (далее - социальна</w:t>
      </w:r>
      <w:proofErr w:type="gramStart"/>
      <w:r w:rsidRPr="003B3930">
        <w:rPr>
          <w:sz w:val="24"/>
          <w:szCs w:val="24"/>
        </w:rPr>
        <w:t>я(</w:t>
      </w:r>
      <w:proofErr w:type="spellStart"/>
      <w:proofErr w:type="gramEnd"/>
      <w:r w:rsidRPr="003B3930">
        <w:rPr>
          <w:sz w:val="24"/>
          <w:szCs w:val="24"/>
        </w:rPr>
        <w:t>ые</w:t>
      </w:r>
      <w:proofErr w:type="spellEnd"/>
      <w:r w:rsidRPr="003B3930">
        <w:rPr>
          <w:sz w:val="24"/>
          <w:szCs w:val="24"/>
        </w:rPr>
        <w:t xml:space="preserve">) выплата(ы)), является государственной услугой, оказываемой департаментом по делам молодёжи, физической культуре и спорту в рамках своей компетенции и ответственности за счёт областного бюджета и направленной на удовлетворение потребности молодых семей в улучшении жилищных условий. </w:t>
      </w:r>
      <w:proofErr w:type="gramStart"/>
      <w:r w:rsidRPr="003B3930">
        <w:rPr>
          <w:sz w:val="24"/>
          <w:szCs w:val="24"/>
        </w:rPr>
        <w:t>Указанная государственная услуга включает в себя формирование сводного списка молодых семей, изъявивших желание получить социальную выплату в планируемом году, назначение социальных выплат молодым семьям путём формирования списка молодых семей - претендентов на получение социальных выплат в планируемом году и списка молодых семей, включённых в резерв на получение социальной выплаты в планируемом году на основании сводного списка.</w:t>
      </w:r>
      <w:proofErr w:type="gramEnd"/>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jc w:val="center"/>
        <w:rPr>
          <w:b/>
          <w:bCs/>
          <w:sz w:val="24"/>
          <w:szCs w:val="24"/>
        </w:rPr>
      </w:pPr>
      <w:r w:rsidRPr="003B3930">
        <w:rPr>
          <w:b/>
          <w:bCs/>
          <w:sz w:val="24"/>
          <w:szCs w:val="24"/>
        </w:rPr>
        <w:t xml:space="preserve">II. Цель и задачи Подпрограммы </w:t>
      </w:r>
    </w:p>
    <w:p w:rsidR="005A4E5C" w:rsidRPr="003B3930" w:rsidRDefault="005A4E5C" w:rsidP="005A4E5C">
      <w:pPr>
        <w:ind w:firstLine="225"/>
        <w:jc w:val="both"/>
        <w:rPr>
          <w:b/>
          <w:bCs/>
          <w:sz w:val="24"/>
          <w:szCs w:val="24"/>
        </w:rPr>
      </w:pPr>
    </w:p>
    <w:p w:rsidR="005A4E5C" w:rsidRPr="003B3930" w:rsidRDefault="005A4E5C" w:rsidP="005A4E5C">
      <w:pPr>
        <w:ind w:firstLine="225"/>
        <w:jc w:val="both"/>
        <w:rPr>
          <w:sz w:val="24"/>
          <w:szCs w:val="24"/>
        </w:rPr>
      </w:pPr>
      <w:r w:rsidRPr="003B3930">
        <w:rPr>
          <w:sz w:val="24"/>
          <w:szCs w:val="24"/>
        </w:rPr>
        <w:t>Целью Программы «Государственная поддержка молодых семей Борисоглебского сельского поселения Борисоглебского муниципального района Ярославской области в приобретении (строительстве) жилья» (далее - Программа) является оказание государственной поддержки молодым семьям в улучшении жилищных условий.</w:t>
      </w:r>
    </w:p>
    <w:p w:rsidR="005A4E5C" w:rsidRPr="003B3930" w:rsidRDefault="005A4E5C" w:rsidP="005A4E5C">
      <w:pPr>
        <w:ind w:firstLine="225"/>
        <w:jc w:val="both"/>
        <w:rPr>
          <w:sz w:val="24"/>
          <w:szCs w:val="24"/>
        </w:rPr>
      </w:pPr>
      <w:r w:rsidRPr="003B3930">
        <w:rPr>
          <w:sz w:val="24"/>
          <w:szCs w:val="24"/>
        </w:rPr>
        <w:t>Задачей Программы является предоставление молодым семьям государственной услуги по предоставлению государственной поддержки в приобретении (строительстве) жилья на территории Ярославской области.</w:t>
      </w:r>
    </w:p>
    <w:p w:rsidR="005A4E5C" w:rsidRPr="003B3930" w:rsidRDefault="005A4E5C" w:rsidP="005A4E5C">
      <w:pPr>
        <w:ind w:firstLine="225"/>
        <w:jc w:val="both"/>
        <w:rPr>
          <w:sz w:val="24"/>
          <w:szCs w:val="24"/>
        </w:rPr>
      </w:pPr>
    </w:p>
    <w:p w:rsidR="005A4E5C" w:rsidRPr="003B3930" w:rsidRDefault="005A4E5C" w:rsidP="005A4E5C">
      <w:pPr>
        <w:jc w:val="center"/>
        <w:rPr>
          <w:b/>
          <w:bCs/>
          <w:sz w:val="24"/>
          <w:szCs w:val="24"/>
        </w:rPr>
      </w:pPr>
      <w:r w:rsidRPr="003B3930">
        <w:rPr>
          <w:b/>
          <w:bCs/>
          <w:sz w:val="24"/>
          <w:szCs w:val="24"/>
        </w:rPr>
        <w:t xml:space="preserve">III. Сроки (этапы) реализации Программы </w:t>
      </w:r>
    </w:p>
    <w:p w:rsidR="005A4E5C" w:rsidRPr="003B3930" w:rsidRDefault="005A4E5C" w:rsidP="005A4E5C">
      <w:pPr>
        <w:ind w:firstLine="225"/>
        <w:jc w:val="both"/>
        <w:rPr>
          <w:b/>
          <w:bCs/>
          <w:sz w:val="24"/>
          <w:szCs w:val="24"/>
        </w:rPr>
      </w:pPr>
    </w:p>
    <w:p w:rsidR="005A4E5C" w:rsidRPr="003B3930" w:rsidRDefault="005A4E5C" w:rsidP="005A4E5C">
      <w:pPr>
        <w:ind w:firstLine="225"/>
        <w:jc w:val="both"/>
        <w:rPr>
          <w:sz w:val="24"/>
          <w:szCs w:val="24"/>
        </w:rPr>
      </w:pPr>
      <w:r w:rsidRPr="003B3930">
        <w:rPr>
          <w:sz w:val="24"/>
          <w:szCs w:val="24"/>
        </w:rPr>
        <w:t>Сроки реализации Программы - 201</w:t>
      </w:r>
      <w:r w:rsidR="00D34DDF" w:rsidRPr="003B3930">
        <w:rPr>
          <w:sz w:val="24"/>
          <w:szCs w:val="24"/>
        </w:rPr>
        <w:t>6</w:t>
      </w:r>
      <w:r w:rsidRPr="003B3930">
        <w:rPr>
          <w:sz w:val="24"/>
          <w:szCs w:val="24"/>
        </w:rPr>
        <w:t>-201</w:t>
      </w:r>
      <w:r w:rsidR="00D34DDF" w:rsidRPr="003B3930">
        <w:rPr>
          <w:sz w:val="24"/>
          <w:szCs w:val="24"/>
        </w:rPr>
        <w:t>8</w:t>
      </w:r>
      <w:r w:rsidRPr="003B3930">
        <w:rPr>
          <w:sz w:val="24"/>
          <w:szCs w:val="24"/>
        </w:rPr>
        <w:t xml:space="preserve"> годы.</w:t>
      </w:r>
    </w:p>
    <w:p w:rsidR="005A4E5C" w:rsidRPr="003B3930" w:rsidRDefault="005A4E5C" w:rsidP="005A4E5C">
      <w:pPr>
        <w:ind w:firstLine="225"/>
        <w:jc w:val="both"/>
        <w:rPr>
          <w:sz w:val="24"/>
          <w:szCs w:val="24"/>
        </w:rPr>
      </w:pPr>
      <w:r w:rsidRPr="003B3930">
        <w:rPr>
          <w:sz w:val="24"/>
          <w:szCs w:val="24"/>
        </w:rPr>
        <w:lastRenderedPageBreak/>
        <w:t>По итогам года проводится анализ эффективности проведения мероприятий, расходования средств на основе оценки основных целевых индикаторов и показателей:</w:t>
      </w:r>
    </w:p>
    <w:tbl>
      <w:tblPr>
        <w:tblW w:w="9500" w:type="dxa"/>
        <w:tblInd w:w="-716" w:type="dxa"/>
        <w:tblLayout w:type="fixed"/>
        <w:tblCellMar>
          <w:left w:w="135" w:type="dxa"/>
          <w:right w:w="135" w:type="dxa"/>
        </w:tblCellMar>
        <w:tblLook w:val="0000" w:firstRow="0" w:lastRow="0" w:firstColumn="0" w:lastColumn="0" w:noHBand="0" w:noVBand="0"/>
      </w:tblPr>
      <w:tblGrid>
        <w:gridCol w:w="750"/>
        <w:gridCol w:w="3330"/>
        <w:gridCol w:w="1410"/>
        <w:gridCol w:w="1245"/>
        <w:gridCol w:w="1245"/>
        <w:gridCol w:w="1520"/>
      </w:tblGrid>
      <w:tr w:rsidR="003B3930" w:rsidRPr="003B3930" w:rsidTr="00C2538D">
        <w:tc>
          <w:tcPr>
            <w:tcW w:w="750"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 </w:t>
            </w:r>
            <w:proofErr w:type="gramStart"/>
            <w:r w:rsidRPr="003B3930">
              <w:rPr>
                <w:sz w:val="24"/>
                <w:szCs w:val="24"/>
              </w:rPr>
              <w:t>п</w:t>
            </w:r>
            <w:proofErr w:type="gramEnd"/>
            <w:r w:rsidRPr="003B3930">
              <w:rPr>
                <w:sz w:val="24"/>
                <w:szCs w:val="24"/>
              </w:rPr>
              <w:t xml:space="preserve">/п </w:t>
            </w:r>
          </w:p>
        </w:tc>
        <w:tc>
          <w:tcPr>
            <w:tcW w:w="3330"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Наименование показателя </w:t>
            </w:r>
          </w:p>
        </w:tc>
        <w:tc>
          <w:tcPr>
            <w:tcW w:w="1410"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Единица измерения </w:t>
            </w:r>
          </w:p>
        </w:tc>
        <w:tc>
          <w:tcPr>
            <w:tcW w:w="4010" w:type="dxa"/>
            <w:gridSpan w:val="3"/>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Плановый период </w:t>
            </w:r>
          </w:p>
        </w:tc>
      </w:tr>
      <w:tr w:rsidR="003B3930" w:rsidRPr="003B3930" w:rsidTr="002C1F19">
        <w:tc>
          <w:tcPr>
            <w:tcW w:w="75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333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41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jc w:val="center"/>
              <w:rPr>
                <w:sz w:val="24"/>
                <w:szCs w:val="24"/>
              </w:rPr>
            </w:pPr>
            <w:r w:rsidRPr="003B3930">
              <w:rPr>
                <w:sz w:val="24"/>
                <w:szCs w:val="24"/>
              </w:rPr>
              <w:t>201</w:t>
            </w:r>
            <w:r w:rsidR="00D34DDF" w:rsidRPr="003B3930">
              <w:rPr>
                <w:sz w:val="24"/>
                <w:szCs w:val="24"/>
              </w:rPr>
              <w:t>6</w:t>
            </w:r>
            <w:r w:rsidRPr="003B3930">
              <w:rPr>
                <w:sz w:val="24"/>
                <w:szCs w:val="24"/>
              </w:rPr>
              <w:t xml:space="preserve"> год </w:t>
            </w: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jc w:val="center"/>
              <w:rPr>
                <w:sz w:val="24"/>
                <w:szCs w:val="24"/>
              </w:rPr>
            </w:pPr>
            <w:r w:rsidRPr="003B3930">
              <w:rPr>
                <w:sz w:val="24"/>
                <w:szCs w:val="24"/>
              </w:rPr>
              <w:t>201</w:t>
            </w:r>
            <w:r w:rsidR="00D34DDF" w:rsidRPr="003B3930">
              <w:rPr>
                <w:sz w:val="24"/>
                <w:szCs w:val="24"/>
              </w:rPr>
              <w:t>7</w:t>
            </w:r>
            <w:r w:rsidRPr="003B3930">
              <w:rPr>
                <w:sz w:val="24"/>
                <w:szCs w:val="24"/>
              </w:rPr>
              <w:t xml:space="preserve"> год </w:t>
            </w: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201</w:t>
            </w:r>
            <w:r w:rsidR="00D34DDF" w:rsidRPr="003B3930">
              <w:rPr>
                <w:sz w:val="24"/>
                <w:szCs w:val="24"/>
              </w:rPr>
              <w:t>8</w:t>
            </w:r>
            <w:r w:rsidRPr="003B3930">
              <w:rPr>
                <w:sz w:val="24"/>
                <w:szCs w:val="24"/>
              </w:rPr>
              <w:t xml:space="preserve"> год </w:t>
            </w:r>
          </w:p>
          <w:p w:rsidR="00C2538D" w:rsidRPr="003B3930" w:rsidRDefault="00C2538D" w:rsidP="00591D9A">
            <w:pPr>
              <w:snapToGrid w:val="0"/>
              <w:jc w:val="center"/>
              <w:rPr>
                <w:sz w:val="24"/>
                <w:szCs w:val="24"/>
              </w:rPr>
            </w:pPr>
            <w:r w:rsidRPr="003B3930">
              <w:rPr>
                <w:sz w:val="24"/>
                <w:szCs w:val="24"/>
              </w:rPr>
              <w:t xml:space="preserve"> </w:t>
            </w:r>
          </w:p>
        </w:tc>
      </w:tr>
      <w:tr w:rsidR="003B3930" w:rsidRPr="003B3930" w:rsidTr="00A001C0">
        <w:tc>
          <w:tcPr>
            <w:tcW w:w="75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1.</w:t>
            </w:r>
          </w:p>
        </w:tc>
        <w:tc>
          <w:tcPr>
            <w:tcW w:w="333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Количество молодых семей, получивших в установленном порядке свидетельства о праве на получение социальной выплаты </w:t>
            </w:r>
          </w:p>
        </w:tc>
        <w:tc>
          <w:tcPr>
            <w:tcW w:w="141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семей </w:t>
            </w: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1</w:t>
            </w: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D34DDF" w:rsidP="00591D9A">
            <w:pPr>
              <w:snapToGrid w:val="0"/>
              <w:jc w:val="center"/>
              <w:rPr>
                <w:sz w:val="24"/>
                <w:szCs w:val="24"/>
              </w:rPr>
            </w:pPr>
            <w:r w:rsidRPr="003B3930">
              <w:rPr>
                <w:sz w:val="24"/>
                <w:szCs w:val="24"/>
              </w:rPr>
              <w:t>3</w:t>
            </w: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D34DDF" w:rsidP="00591D9A">
            <w:pPr>
              <w:snapToGrid w:val="0"/>
              <w:jc w:val="center"/>
              <w:rPr>
                <w:sz w:val="24"/>
                <w:szCs w:val="24"/>
              </w:rPr>
            </w:pPr>
            <w:r w:rsidRPr="003B3930">
              <w:rPr>
                <w:sz w:val="24"/>
                <w:szCs w:val="24"/>
              </w:rPr>
              <w:t>3</w:t>
            </w:r>
          </w:p>
          <w:p w:rsidR="00C2538D" w:rsidRPr="003B3930" w:rsidRDefault="00C2538D" w:rsidP="00591D9A">
            <w:pPr>
              <w:snapToGrid w:val="0"/>
              <w:jc w:val="center"/>
              <w:rPr>
                <w:sz w:val="24"/>
                <w:szCs w:val="24"/>
              </w:rPr>
            </w:pPr>
            <w:r w:rsidRPr="003B3930">
              <w:rPr>
                <w:sz w:val="24"/>
                <w:szCs w:val="24"/>
              </w:rPr>
              <w:t xml:space="preserve"> </w:t>
            </w:r>
          </w:p>
        </w:tc>
      </w:tr>
      <w:tr w:rsidR="003B3930" w:rsidRPr="003B3930" w:rsidTr="0081706D">
        <w:tc>
          <w:tcPr>
            <w:tcW w:w="75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2.</w:t>
            </w:r>
          </w:p>
        </w:tc>
        <w:tc>
          <w:tcPr>
            <w:tcW w:w="333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Соотношение количества молодых семей, фактически получивших государственную поддержку, </w:t>
            </w:r>
            <w:proofErr w:type="gramStart"/>
            <w:r w:rsidRPr="003B3930">
              <w:rPr>
                <w:sz w:val="24"/>
                <w:szCs w:val="24"/>
              </w:rPr>
              <w:t>с</w:t>
            </w:r>
            <w:proofErr w:type="gramEnd"/>
          </w:p>
          <w:p w:rsidR="00C2538D" w:rsidRPr="003B3930" w:rsidRDefault="00C2538D" w:rsidP="00591D9A">
            <w:pPr>
              <w:rPr>
                <w:sz w:val="24"/>
                <w:szCs w:val="24"/>
              </w:rPr>
            </w:pPr>
            <w:r w:rsidRPr="003B3930">
              <w:rPr>
                <w:sz w:val="24"/>
                <w:szCs w:val="24"/>
              </w:rPr>
              <w:t xml:space="preserve">плановым </w:t>
            </w:r>
          </w:p>
        </w:tc>
        <w:tc>
          <w:tcPr>
            <w:tcW w:w="1410"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w:t>
            </w: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1</w:t>
            </w:r>
            <w:r w:rsidR="003C000F" w:rsidRPr="003B3930">
              <w:rPr>
                <w:sz w:val="24"/>
                <w:szCs w:val="24"/>
              </w:rPr>
              <w:t>00</w:t>
            </w:r>
          </w:p>
        </w:tc>
        <w:tc>
          <w:tcPr>
            <w:tcW w:w="124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p>
        </w:tc>
        <w:tc>
          <w:tcPr>
            <w:tcW w:w="1520" w:type="dxa"/>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 </w:t>
            </w:r>
          </w:p>
        </w:tc>
      </w:tr>
    </w:tbl>
    <w:p w:rsidR="005A4E5C" w:rsidRPr="003B3930" w:rsidRDefault="005A4E5C" w:rsidP="005A4E5C">
      <w:pPr>
        <w:jc w:val="center"/>
        <w:rPr>
          <w:sz w:val="24"/>
          <w:szCs w:val="24"/>
        </w:rPr>
      </w:pPr>
      <w:r w:rsidRPr="003B3930">
        <w:rPr>
          <w:sz w:val="24"/>
          <w:szCs w:val="24"/>
        </w:rPr>
        <w:t xml:space="preserve">     </w:t>
      </w:r>
    </w:p>
    <w:p w:rsidR="005A4E5C" w:rsidRPr="003B3930" w:rsidRDefault="005A4E5C" w:rsidP="005A4E5C">
      <w:pPr>
        <w:jc w:val="center"/>
        <w:rPr>
          <w:b/>
          <w:bCs/>
          <w:sz w:val="24"/>
          <w:szCs w:val="24"/>
        </w:rPr>
      </w:pPr>
      <w:r w:rsidRPr="003B3930">
        <w:rPr>
          <w:b/>
          <w:bCs/>
          <w:sz w:val="24"/>
          <w:szCs w:val="24"/>
        </w:rPr>
        <w:t xml:space="preserve">IV. Ожидаемые конечные результаты реализации Программы </w:t>
      </w: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r w:rsidRPr="003B3930">
        <w:rPr>
          <w:sz w:val="24"/>
          <w:szCs w:val="24"/>
        </w:rPr>
        <w:t>Реализация мероприятий Программы позволит обеспечить:</w:t>
      </w:r>
    </w:p>
    <w:p w:rsidR="005A4E5C" w:rsidRPr="003B3930" w:rsidRDefault="005A4E5C" w:rsidP="005A4E5C">
      <w:pPr>
        <w:ind w:firstLine="225"/>
        <w:jc w:val="both"/>
        <w:rPr>
          <w:sz w:val="24"/>
          <w:szCs w:val="24"/>
        </w:rPr>
      </w:pPr>
      <w:r w:rsidRPr="003B3930">
        <w:rPr>
          <w:sz w:val="24"/>
          <w:szCs w:val="24"/>
        </w:rPr>
        <w:t xml:space="preserve">улучшение жилищных условий </w:t>
      </w:r>
      <w:r w:rsidR="00D34DDF" w:rsidRPr="003B3930">
        <w:rPr>
          <w:sz w:val="24"/>
          <w:szCs w:val="24"/>
        </w:rPr>
        <w:t>7</w:t>
      </w:r>
      <w:r w:rsidRPr="003B3930">
        <w:rPr>
          <w:sz w:val="24"/>
          <w:szCs w:val="24"/>
        </w:rPr>
        <w:t xml:space="preserve"> молодым семьям;</w:t>
      </w:r>
    </w:p>
    <w:p w:rsidR="005A4E5C" w:rsidRPr="003B3930" w:rsidRDefault="005A4E5C" w:rsidP="005A4E5C">
      <w:pPr>
        <w:ind w:firstLine="225"/>
        <w:jc w:val="both"/>
        <w:rPr>
          <w:sz w:val="24"/>
          <w:szCs w:val="24"/>
        </w:rPr>
      </w:pPr>
      <w:r w:rsidRPr="003B3930">
        <w:rPr>
          <w:sz w:val="24"/>
          <w:szCs w:val="24"/>
        </w:rPr>
        <w:t>совершенствование существующих механизмов приобретения (строительства) жилья;</w:t>
      </w:r>
    </w:p>
    <w:p w:rsidR="005A4E5C" w:rsidRPr="003B3930" w:rsidRDefault="005A4E5C" w:rsidP="005A4E5C">
      <w:pPr>
        <w:ind w:firstLine="225"/>
        <w:jc w:val="both"/>
        <w:rPr>
          <w:sz w:val="24"/>
          <w:szCs w:val="24"/>
        </w:rPr>
      </w:pPr>
      <w:r w:rsidRPr="003B3930">
        <w:rPr>
          <w:sz w:val="24"/>
          <w:szCs w:val="24"/>
        </w:rPr>
        <w:t>привлечение в Программу внебюджетных средств (банковских кредитов и собственных сре</w:t>
      </w:r>
      <w:proofErr w:type="gramStart"/>
      <w:r w:rsidRPr="003B3930">
        <w:rPr>
          <w:sz w:val="24"/>
          <w:szCs w:val="24"/>
        </w:rPr>
        <w:t>дств гр</w:t>
      </w:r>
      <w:proofErr w:type="gramEnd"/>
      <w:r w:rsidRPr="003B3930">
        <w:rPr>
          <w:sz w:val="24"/>
          <w:szCs w:val="24"/>
        </w:rPr>
        <w:t xml:space="preserve">аждан) в размере  </w:t>
      </w:r>
      <w:r w:rsidR="00D34DDF" w:rsidRPr="003B3930">
        <w:rPr>
          <w:sz w:val="24"/>
          <w:szCs w:val="24"/>
        </w:rPr>
        <w:t>5145,33287</w:t>
      </w:r>
      <w:r w:rsidRPr="003B3930">
        <w:rPr>
          <w:sz w:val="24"/>
          <w:szCs w:val="24"/>
        </w:rPr>
        <w:t xml:space="preserve"> тыс. рублей.</w:t>
      </w:r>
    </w:p>
    <w:p w:rsidR="005A4E5C" w:rsidRPr="003B3930" w:rsidRDefault="005A4E5C" w:rsidP="005A4E5C">
      <w:pPr>
        <w:ind w:firstLine="225"/>
        <w:jc w:val="both"/>
        <w:rPr>
          <w:sz w:val="24"/>
          <w:szCs w:val="24"/>
        </w:rPr>
      </w:pPr>
      <w:r w:rsidRPr="003B3930">
        <w:rPr>
          <w:sz w:val="24"/>
          <w:szCs w:val="24"/>
        </w:rPr>
        <w:t>Оценка эффективности Программы производится ежегодно на основе использования системы целевых индикаторов, в соответствии с Методикой, указанной в приложении 1 к Подпрограмме. При расчёте значения целевого индикатора учитываются отчётные данные, поступившие из органов исполнительной власти и муниципальных образований области.</w:t>
      </w: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ind w:firstLine="225"/>
        <w:jc w:val="both"/>
        <w:rPr>
          <w:sz w:val="24"/>
          <w:szCs w:val="24"/>
        </w:rPr>
      </w:pPr>
    </w:p>
    <w:p w:rsidR="005A4E5C" w:rsidRPr="003B3930" w:rsidRDefault="005A4E5C" w:rsidP="005A4E5C">
      <w:pPr>
        <w:jc w:val="center"/>
        <w:rPr>
          <w:b/>
          <w:bCs/>
          <w:sz w:val="24"/>
          <w:szCs w:val="24"/>
        </w:rPr>
      </w:pPr>
      <w:r w:rsidRPr="003B3930">
        <w:rPr>
          <w:b/>
          <w:bCs/>
          <w:sz w:val="24"/>
          <w:szCs w:val="24"/>
        </w:rPr>
        <w:t xml:space="preserve">V. Механизмы реализации Программы </w:t>
      </w:r>
    </w:p>
    <w:p w:rsidR="005A4E5C" w:rsidRPr="003B3930" w:rsidRDefault="005A4E5C" w:rsidP="005A4E5C">
      <w:pPr>
        <w:ind w:firstLine="225"/>
        <w:jc w:val="both"/>
        <w:rPr>
          <w:b/>
          <w:bCs/>
          <w:sz w:val="24"/>
          <w:szCs w:val="24"/>
        </w:rPr>
      </w:pPr>
    </w:p>
    <w:p w:rsidR="005A4E5C" w:rsidRPr="003B3930" w:rsidRDefault="005A4E5C" w:rsidP="005A4E5C">
      <w:pPr>
        <w:ind w:firstLine="225"/>
        <w:jc w:val="both"/>
        <w:rPr>
          <w:sz w:val="24"/>
          <w:szCs w:val="24"/>
        </w:rPr>
      </w:pPr>
      <w:r w:rsidRPr="003B3930">
        <w:rPr>
          <w:sz w:val="24"/>
          <w:szCs w:val="24"/>
        </w:rPr>
        <w:t>5.1. Участниками Программы являются:</w:t>
      </w:r>
    </w:p>
    <w:p w:rsidR="005A4E5C" w:rsidRPr="003B3930" w:rsidRDefault="005A4E5C" w:rsidP="005A4E5C">
      <w:pPr>
        <w:ind w:firstLine="225"/>
        <w:jc w:val="both"/>
        <w:rPr>
          <w:sz w:val="24"/>
          <w:szCs w:val="24"/>
        </w:rPr>
      </w:pPr>
      <w:r w:rsidRPr="003B3930">
        <w:rPr>
          <w:sz w:val="24"/>
          <w:szCs w:val="24"/>
        </w:rPr>
        <w:t>- Администрация Борисоглебского  сельского поселения  Борисоглебского муниципального района (далее - исполнитель Программы);</w:t>
      </w:r>
    </w:p>
    <w:p w:rsidR="005A4E5C" w:rsidRPr="003B3930" w:rsidRDefault="005A4E5C" w:rsidP="005A4E5C">
      <w:pPr>
        <w:ind w:firstLine="225"/>
        <w:jc w:val="both"/>
        <w:rPr>
          <w:sz w:val="24"/>
          <w:szCs w:val="24"/>
        </w:rPr>
      </w:pPr>
      <w:r w:rsidRPr="003B3930">
        <w:rPr>
          <w:sz w:val="24"/>
          <w:szCs w:val="24"/>
        </w:rPr>
        <w:t>- кредитные организации (банки), осуществляющие ипотечное кредитование физических лиц на территории Ярославской области;</w:t>
      </w:r>
    </w:p>
    <w:p w:rsidR="005A4E5C" w:rsidRPr="003B3930" w:rsidRDefault="005A4E5C" w:rsidP="005A4E5C">
      <w:pPr>
        <w:ind w:firstLine="225"/>
        <w:jc w:val="both"/>
        <w:rPr>
          <w:sz w:val="24"/>
          <w:szCs w:val="24"/>
        </w:rPr>
      </w:pPr>
      <w:r w:rsidRPr="003B3930">
        <w:rPr>
          <w:sz w:val="24"/>
          <w:szCs w:val="24"/>
        </w:rPr>
        <w:t>- молодые семьи, изъявившие желание получить социальную выплату.</w:t>
      </w:r>
    </w:p>
    <w:p w:rsidR="005A4E5C" w:rsidRPr="003B3930" w:rsidRDefault="005A4E5C" w:rsidP="001A1F0A">
      <w:pPr>
        <w:ind w:firstLine="225"/>
        <w:jc w:val="both"/>
        <w:rPr>
          <w:sz w:val="24"/>
          <w:szCs w:val="24"/>
        </w:rPr>
      </w:pPr>
      <w:r w:rsidRPr="003B3930">
        <w:rPr>
          <w:sz w:val="24"/>
          <w:szCs w:val="24"/>
        </w:rPr>
        <w:t xml:space="preserve">5.2. Механизм реализации Подпрограммы в части предоставления молодым семьям социальных выплат определен Положением о порядке предоставления молодым семьям социальных выплат на приобретение (строительство) жилья, утвержденным постановлением Администрации области от </w:t>
      </w:r>
      <w:r w:rsidR="001A1F0A" w:rsidRPr="003B3930">
        <w:rPr>
          <w:sz w:val="24"/>
          <w:szCs w:val="24"/>
        </w:rPr>
        <w:t>17</w:t>
      </w:r>
      <w:r w:rsidRPr="003B3930">
        <w:rPr>
          <w:sz w:val="24"/>
          <w:szCs w:val="24"/>
        </w:rPr>
        <w:t>.0</w:t>
      </w:r>
      <w:r w:rsidR="001A1F0A" w:rsidRPr="003B3930">
        <w:rPr>
          <w:sz w:val="24"/>
          <w:szCs w:val="24"/>
        </w:rPr>
        <w:t>3</w:t>
      </w:r>
      <w:r w:rsidRPr="003B3930">
        <w:rPr>
          <w:sz w:val="24"/>
          <w:szCs w:val="24"/>
        </w:rPr>
        <w:t>.20</w:t>
      </w:r>
      <w:r w:rsidR="001A1F0A" w:rsidRPr="003B3930">
        <w:rPr>
          <w:sz w:val="24"/>
          <w:szCs w:val="24"/>
        </w:rPr>
        <w:t>11</w:t>
      </w:r>
      <w:r w:rsidRPr="003B3930">
        <w:rPr>
          <w:sz w:val="24"/>
          <w:szCs w:val="24"/>
        </w:rPr>
        <w:t xml:space="preserve"> № 1</w:t>
      </w:r>
      <w:r w:rsidR="001A1F0A" w:rsidRPr="003B3930">
        <w:rPr>
          <w:sz w:val="24"/>
          <w:szCs w:val="24"/>
        </w:rPr>
        <w:t>71</w:t>
      </w:r>
      <w:r w:rsidRPr="003B3930">
        <w:rPr>
          <w:sz w:val="24"/>
          <w:szCs w:val="24"/>
        </w:rPr>
        <w:t>-</w:t>
      </w:r>
      <w:r w:rsidR="001A1F0A" w:rsidRPr="003B3930">
        <w:rPr>
          <w:sz w:val="24"/>
          <w:szCs w:val="24"/>
        </w:rPr>
        <w:t>п</w:t>
      </w:r>
      <w:r w:rsidRPr="003B3930">
        <w:rPr>
          <w:sz w:val="24"/>
          <w:szCs w:val="24"/>
        </w:rPr>
        <w:t xml:space="preserve"> «Об утверждении Положения о порядке предоставления молодым семьям социальных выплат на приобретение (строительство) жилья».</w:t>
      </w:r>
      <w:r w:rsidR="0069725F" w:rsidRPr="003B3930">
        <w:rPr>
          <w:sz w:val="24"/>
          <w:szCs w:val="24"/>
        </w:rPr>
        <w:t xml:space="preserve"> </w:t>
      </w:r>
    </w:p>
    <w:p w:rsidR="005A4E5C" w:rsidRPr="003B3930" w:rsidRDefault="005A4E5C" w:rsidP="005A4E5C">
      <w:pPr>
        <w:ind w:firstLine="225"/>
        <w:jc w:val="both"/>
        <w:rPr>
          <w:sz w:val="24"/>
          <w:szCs w:val="24"/>
        </w:rPr>
      </w:pPr>
      <w:r w:rsidRPr="003B3930">
        <w:rPr>
          <w:sz w:val="24"/>
          <w:szCs w:val="24"/>
        </w:rPr>
        <w:t>5.3. Администрация Борисоглебского сельского поселения Борисоглебского муниципального района   Ярославской  области осуществляет:</w:t>
      </w:r>
    </w:p>
    <w:p w:rsidR="005A4E5C" w:rsidRPr="003B3930" w:rsidRDefault="005A4E5C" w:rsidP="005A4E5C">
      <w:pPr>
        <w:ind w:firstLine="225"/>
        <w:jc w:val="both"/>
        <w:rPr>
          <w:sz w:val="24"/>
          <w:szCs w:val="24"/>
        </w:rPr>
      </w:pPr>
      <w:r w:rsidRPr="003B3930">
        <w:rPr>
          <w:sz w:val="24"/>
          <w:szCs w:val="24"/>
        </w:rPr>
        <w:t>- разработку и утверждение муниципальных программ обеспечения жильём молодых семей;</w:t>
      </w:r>
    </w:p>
    <w:p w:rsidR="005A4E5C" w:rsidRPr="003B3930" w:rsidRDefault="005A4E5C" w:rsidP="005A4E5C">
      <w:pPr>
        <w:ind w:firstLine="225"/>
        <w:jc w:val="both"/>
        <w:rPr>
          <w:sz w:val="24"/>
          <w:szCs w:val="24"/>
        </w:rPr>
      </w:pPr>
      <w:r w:rsidRPr="003B3930">
        <w:rPr>
          <w:sz w:val="24"/>
          <w:szCs w:val="24"/>
        </w:rPr>
        <w:t>- подготовку необходимых для выполнения указанных программ нормативных правовых актов в соответствии с действующим законодательством;</w:t>
      </w:r>
    </w:p>
    <w:p w:rsidR="005A4E5C" w:rsidRPr="003B3930" w:rsidRDefault="005A4E5C" w:rsidP="005A4E5C">
      <w:pPr>
        <w:ind w:firstLine="225"/>
        <w:jc w:val="both"/>
        <w:rPr>
          <w:sz w:val="24"/>
          <w:szCs w:val="24"/>
        </w:rPr>
      </w:pPr>
      <w:r w:rsidRPr="003B3930">
        <w:rPr>
          <w:sz w:val="24"/>
          <w:szCs w:val="24"/>
        </w:rPr>
        <w:t>- формирование списков молодых семей поселения, проживающих на территории муниципального образования, претендующих на государственную поддержку за счёт средств бюджетов разных уровней;</w:t>
      </w:r>
    </w:p>
    <w:p w:rsidR="005A4E5C" w:rsidRPr="003B3930" w:rsidRDefault="005A4E5C" w:rsidP="005A4E5C">
      <w:pPr>
        <w:ind w:firstLine="225"/>
        <w:jc w:val="both"/>
        <w:rPr>
          <w:sz w:val="24"/>
          <w:szCs w:val="24"/>
        </w:rPr>
      </w:pPr>
      <w:r w:rsidRPr="003B3930">
        <w:rPr>
          <w:sz w:val="24"/>
          <w:szCs w:val="24"/>
        </w:rPr>
        <w:t>- ежегодное определение объёма средств, выделяемых из бюджета муниципального образования области на реализацию мероприятий Программы;</w:t>
      </w:r>
    </w:p>
    <w:p w:rsidR="005A4E5C" w:rsidRPr="003B3930" w:rsidRDefault="005A4E5C" w:rsidP="005A4E5C">
      <w:pPr>
        <w:ind w:firstLine="225"/>
        <w:jc w:val="both"/>
        <w:rPr>
          <w:sz w:val="24"/>
          <w:szCs w:val="24"/>
        </w:rPr>
      </w:pPr>
      <w:r w:rsidRPr="003B3930">
        <w:rPr>
          <w:sz w:val="24"/>
          <w:szCs w:val="24"/>
        </w:rPr>
        <w:t>- контроль и представление отчётности о расходовании бюджетных средств, направляемых на реализацию Программы.</w:t>
      </w:r>
    </w:p>
    <w:p w:rsidR="005A4E5C" w:rsidRPr="003B3930" w:rsidRDefault="005A4E5C" w:rsidP="005A4E5C">
      <w:pPr>
        <w:ind w:firstLine="225"/>
        <w:jc w:val="both"/>
        <w:rPr>
          <w:sz w:val="24"/>
          <w:szCs w:val="24"/>
        </w:rPr>
      </w:pPr>
      <w:r w:rsidRPr="003B3930">
        <w:rPr>
          <w:sz w:val="24"/>
          <w:szCs w:val="24"/>
        </w:rPr>
        <w:t>5.4. Распределение средств на реализацию мероприятий Программы приведены в приложении 2 к Программе.</w:t>
      </w:r>
    </w:p>
    <w:p w:rsidR="005A4E5C" w:rsidRPr="003B3930" w:rsidRDefault="005A4E5C" w:rsidP="005A4E5C">
      <w:pPr>
        <w:ind w:firstLine="225"/>
        <w:jc w:val="both"/>
        <w:rPr>
          <w:sz w:val="24"/>
          <w:szCs w:val="24"/>
        </w:rPr>
      </w:pPr>
    </w:p>
    <w:p w:rsidR="005A4E5C" w:rsidRPr="003B3930" w:rsidRDefault="005A4E5C" w:rsidP="005A4E5C">
      <w:pPr>
        <w:ind w:firstLine="225"/>
        <w:jc w:val="both"/>
        <w:rPr>
          <w:b/>
          <w:bCs/>
          <w:sz w:val="24"/>
          <w:szCs w:val="24"/>
        </w:rPr>
      </w:pPr>
    </w:p>
    <w:p w:rsidR="005A4E5C" w:rsidRPr="003B3930" w:rsidRDefault="005A4E5C" w:rsidP="005A4E5C">
      <w:pPr>
        <w:jc w:val="center"/>
        <w:rPr>
          <w:b/>
          <w:bCs/>
          <w:sz w:val="24"/>
          <w:szCs w:val="24"/>
        </w:rPr>
      </w:pPr>
      <w:r w:rsidRPr="003B3930">
        <w:rPr>
          <w:b/>
          <w:bCs/>
          <w:sz w:val="24"/>
          <w:szCs w:val="24"/>
        </w:rPr>
        <w:t xml:space="preserve">VI. Перечень мероприятий Программы </w:t>
      </w:r>
    </w:p>
    <w:p w:rsidR="005A4E5C" w:rsidRPr="003B3930" w:rsidRDefault="005A4E5C" w:rsidP="005A4E5C">
      <w:pPr>
        <w:ind w:firstLine="225"/>
        <w:jc w:val="both"/>
        <w:rPr>
          <w:b/>
          <w:bCs/>
          <w:sz w:val="24"/>
          <w:szCs w:val="24"/>
        </w:rPr>
      </w:pPr>
    </w:p>
    <w:tbl>
      <w:tblPr>
        <w:tblW w:w="11205" w:type="dxa"/>
        <w:tblInd w:w="-574" w:type="dxa"/>
        <w:tblLayout w:type="fixed"/>
        <w:tblCellMar>
          <w:left w:w="135" w:type="dxa"/>
          <w:right w:w="135" w:type="dxa"/>
        </w:tblCellMar>
        <w:tblLook w:val="0000" w:firstRow="0" w:lastRow="0" w:firstColumn="0" w:lastColumn="0" w:noHBand="0" w:noVBand="0"/>
      </w:tblPr>
      <w:tblGrid>
        <w:gridCol w:w="426"/>
        <w:gridCol w:w="3685"/>
        <w:gridCol w:w="1775"/>
        <w:gridCol w:w="918"/>
        <w:gridCol w:w="851"/>
        <w:gridCol w:w="851"/>
        <w:gridCol w:w="708"/>
        <w:gridCol w:w="1701"/>
        <w:gridCol w:w="290"/>
      </w:tblGrid>
      <w:tr w:rsidR="003B3930" w:rsidRPr="003B3930" w:rsidTr="00C2538D">
        <w:trPr>
          <w:gridAfter w:val="1"/>
          <w:wAfter w:w="290" w:type="dxa"/>
        </w:trPr>
        <w:tc>
          <w:tcPr>
            <w:tcW w:w="426"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 </w:t>
            </w:r>
            <w:proofErr w:type="gramStart"/>
            <w:r w:rsidRPr="003B3930">
              <w:rPr>
                <w:sz w:val="24"/>
                <w:szCs w:val="24"/>
              </w:rPr>
              <w:t>п</w:t>
            </w:r>
            <w:proofErr w:type="gramEnd"/>
            <w:r w:rsidRPr="003B3930">
              <w:rPr>
                <w:sz w:val="24"/>
                <w:szCs w:val="24"/>
              </w:rPr>
              <w:t xml:space="preserve">/п </w:t>
            </w:r>
          </w:p>
        </w:tc>
        <w:tc>
          <w:tcPr>
            <w:tcW w:w="36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Наименование мероприятия </w:t>
            </w:r>
          </w:p>
        </w:tc>
        <w:tc>
          <w:tcPr>
            <w:tcW w:w="177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Срок исполнения </w:t>
            </w:r>
          </w:p>
        </w:tc>
        <w:tc>
          <w:tcPr>
            <w:tcW w:w="918"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 xml:space="preserve">Исполнители </w:t>
            </w:r>
          </w:p>
        </w:tc>
        <w:tc>
          <w:tcPr>
            <w:tcW w:w="4111" w:type="dxa"/>
            <w:gridSpan w:val="4"/>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Объём финансирования из областного бюджета (тыс. рублей)</w:t>
            </w:r>
          </w:p>
        </w:tc>
      </w:tr>
      <w:tr w:rsidR="003B3930" w:rsidRPr="003B3930" w:rsidTr="00C2538D">
        <w:trPr>
          <w:gridAfter w:val="1"/>
          <w:wAfter w:w="290" w:type="dxa"/>
        </w:trPr>
        <w:tc>
          <w:tcPr>
            <w:tcW w:w="426"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36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7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918"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5A4E5C" w:rsidRPr="003B3930" w:rsidRDefault="001B1E47" w:rsidP="001B1E47">
            <w:pPr>
              <w:snapToGrid w:val="0"/>
            </w:pPr>
            <w:r w:rsidRPr="003B3930">
              <w:t>в</w:t>
            </w:r>
            <w:r w:rsidR="005A4E5C" w:rsidRPr="003B3930">
              <w:t>сег</w:t>
            </w:r>
            <w:r w:rsidRPr="003B3930">
              <w:t>о</w:t>
            </w:r>
            <w:r w:rsidR="005A4E5C" w:rsidRPr="003B3930">
              <w:t xml:space="preserve"> </w:t>
            </w:r>
          </w:p>
        </w:tc>
        <w:tc>
          <w:tcPr>
            <w:tcW w:w="3260" w:type="dxa"/>
            <w:gridSpan w:val="3"/>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rPr>
                <w:sz w:val="24"/>
                <w:szCs w:val="24"/>
              </w:rPr>
            </w:pPr>
            <w:r w:rsidRPr="003B3930">
              <w:rPr>
                <w:sz w:val="24"/>
                <w:szCs w:val="24"/>
              </w:rPr>
              <w:t xml:space="preserve">в том числе по годам </w:t>
            </w:r>
          </w:p>
        </w:tc>
      </w:tr>
      <w:tr w:rsidR="003B3930" w:rsidRPr="003B3930" w:rsidTr="00C2538D">
        <w:trPr>
          <w:gridAfter w:val="1"/>
          <w:wAfter w:w="290" w:type="dxa"/>
        </w:trPr>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D34DDF" w:rsidP="00591D9A">
            <w:pPr>
              <w:snapToGrid w:val="0"/>
            </w:pPr>
            <w:r w:rsidRPr="003B3930">
              <w:t>2016</w:t>
            </w: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pPr>
            <w:r w:rsidRPr="003B3930">
              <w:t>201</w:t>
            </w:r>
            <w:r w:rsidR="00D34DDF" w:rsidRPr="003B3930">
              <w:t>7</w:t>
            </w:r>
            <w:r w:rsidRPr="003B3930">
              <w:t xml:space="preserve"> </w:t>
            </w:r>
          </w:p>
        </w:tc>
        <w:tc>
          <w:tcPr>
            <w:tcW w:w="1701" w:type="dxa"/>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pPr>
            <w:r w:rsidRPr="003B3930">
              <w:t>201</w:t>
            </w:r>
            <w:r w:rsidR="00D34DDF" w:rsidRPr="003B3930">
              <w:t>8</w:t>
            </w:r>
            <w:r w:rsidRPr="003B3930">
              <w:t xml:space="preserve"> </w:t>
            </w:r>
          </w:p>
          <w:p w:rsidR="00C2538D" w:rsidRPr="003B3930" w:rsidRDefault="00C2538D" w:rsidP="00591D9A">
            <w:pPr>
              <w:snapToGrid w:val="0"/>
              <w:rPr>
                <w:sz w:val="24"/>
                <w:szCs w:val="24"/>
              </w:rPr>
            </w:pPr>
            <w:r w:rsidRPr="003B3930">
              <w:rPr>
                <w:sz w:val="24"/>
                <w:szCs w:val="24"/>
              </w:rPr>
              <w:t xml:space="preserve"> </w:t>
            </w:r>
          </w:p>
          <w:p w:rsidR="00C2538D" w:rsidRPr="003B3930" w:rsidRDefault="00C2538D" w:rsidP="00591D9A">
            <w:pPr>
              <w:snapToGrid w:val="0"/>
              <w:rPr>
                <w:sz w:val="24"/>
                <w:szCs w:val="24"/>
              </w:rPr>
            </w:pPr>
            <w:r w:rsidRPr="003B3930">
              <w:rPr>
                <w:sz w:val="24"/>
                <w:szCs w:val="24"/>
              </w:rPr>
              <w:lastRenderedPageBreak/>
              <w:t xml:space="preserve"> </w:t>
            </w:r>
          </w:p>
        </w:tc>
      </w:tr>
      <w:tr w:rsidR="003B3930" w:rsidRPr="003B3930" w:rsidTr="000541E2">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lastRenderedPageBreak/>
              <w:t xml:space="preserve">1 </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2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3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4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5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6 </w:t>
            </w: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7 </w:t>
            </w: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 xml:space="preserve">8 </w:t>
            </w:r>
          </w:p>
          <w:p w:rsidR="00C2538D" w:rsidRPr="003B3930" w:rsidRDefault="00C2538D" w:rsidP="00591D9A">
            <w:pPr>
              <w:snapToGrid w:val="0"/>
              <w:jc w:val="center"/>
              <w:rPr>
                <w:sz w:val="24"/>
                <w:szCs w:val="24"/>
              </w:rPr>
            </w:pPr>
            <w:r w:rsidRPr="003B3930">
              <w:rPr>
                <w:sz w:val="24"/>
                <w:szCs w:val="24"/>
              </w:rPr>
              <w:t xml:space="preserve"> </w:t>
            </w:r>
          </w:p>
          <w:p w:rsidR="00C2538D" w:rsidRPr="003B3930" w:rsidRDefault="00C2538D" w:rsidP="00591D9A">
            <w:pPr>
              <w:snapToGrid w:val="0"/>
              <w:jc w:val="center"/>
              <w:rPr>
                <w:sz w:val="24"/>
                <w:szCs w:val="24"/>
              </w:rPr>
            </w:pPr>
            <w:r w:rsidRPr="003B3930">
              <w:rPr>
                <w:sz w:val="24"/>
                <w:szCs w:val="24"/>
              </w:rPr>
              <w:t xml:space="preserve"> </w:t>
            </w:r>
          </w:p>
        </w:tc>
      </w:tr>
      <w:tr w:rsidR="003B3930" w:rsidRPr="003B3930" w:rsidTr="003C43A5">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A92DE8">
            <w:pPr>
              <w:snapToGrid w:val="0"/>
              <w:jc w:val="center"/>
              <w:rPr>
                <w:sz w:val="24"/>
                <w:szCs w:val="24"/>
              </w:rPr>
            </w:pPr>
            <w:r w:rsidRPr="003B3930">
              <w:rPr>
                <w:sz w:val="24"/>
                <w:szCs w:val="24"/>
              </w:rPr>
              <w:t>1</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Разработка муниципальных программ по обеспечению жильём молодых семей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rPr>
                <w:sz w:val="24"/>
                <w:szCs w:val="24"/>
              </w:rPr>
            </w:pPr>
            <w:r w:rsidRPr="003B3930">
              <w:rPr>
                <w:sz w:val="24"/>
                <w:szCs w:val="24"/>
              </w:rPr>
              <w:t>в течение 201</w:t>
            </w:r>
            <w:r w:rsidR="00D34DDF" w:rsidRPr="003B3930">
              <w:rPr>
                <w:sz w:val="24"/>
                <w:szCs w:val="24"/>
              </w:rPr>
              <w:t>6</w:t>
            </w:r>
            <w:r w:rsidRPr="003B3930">
              <w:rPr>
                <w:sz w:val="24"/>
                <w:szCs w:val="24"/>
              </w:rPr>
              <w:t>-201</w:t>
            </w:r>
            <w:r w:rsidR="00D34DDF" w:rsidRPr="003B3930">
              <w:rPr>
                <w:sz w:val="24"/>
                <w:szCs w:val="24"/>
              </w:rPr>
              <w:t>8</w:t>
            </w:r>
            <w:r w:rsidRPr="003B3930">
              <w:rPr>
                <w:sz w:val="24"/>
                <w:szCs w:val="24"/>
              </w:rPr>
              <w:t xml:space="preserve"> годов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ОМС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472D5A">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A92DE8">
            <w:pPr>
              <w:snapToGrid w:val="0"/>
              <w:jc w:val="center"/>
              <w:rPr>
                <w:sz w:val="24"/>
                <w:szCs w:val="24"/>
              </w:rPr>
            </w:pPr>
            <w:r w:rsidRPr="003B3930">
              <w:rPr>
                <w:sz w:val="24"/>
                <w:szCs w:val="24"/>
              </w:rPr>
              <w:t>2</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Определение </w:t>
            </w:r>
            <w:proofErr w:type="gramStart"/>
            <w:r w:rsidRPr="003B3930">
              <w:rPr>
                <w:sz w:val="24"/>
                <w:szCs w:val="24"/>
              </w:rPr>
              <w:t>норматива стоимости одного квадратного метра общей площади жилья</w:t>
            </w:r>
            <w:proofErr w:type="gramEnd"/>
            <w:r w:rsidRPr="003B3930">
              <w:rPr>
                <w:sz w:val="24"/>
                <w:szCs w:val="24"/>
              </w:rPr>
              <w:t xml:space="preserve"> по Борисоглебскому муниципальному району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rPr>
                <w:sz w:val="22"/>
                <w:szCs w:val="22"/>
              </w:rPr>
            </w:pPr>
            <w:r w:rsidRPr="003B3930">
              <w:rPr>
                <w:sz w:val="22"/>
                <w:szCs w:val="22"/>
              </w:rPr>
              <w:t>ежеквартально в течение 201</w:t>
            </w:r>
            <w:r w:rsidR="00D34DDF" w:rsidRPr="003B3930">
              <w:rPr>
                <w:sz w:val="22"/>
                <w:szCs w:val="22"/>
              </w:rPr>
              <w:t>6-2017</w:t>
            </w:r>
            <w:r w:rsidRPr="003B3930">
              <w:rPr>
                <w:sz w:val="22"/>
                <w:szCs w:val="22"/>
              </w:rPr>
              <w:t xml:space="preserve"> годов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ОМС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9D33C1">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jc w:val="center"/>
              <w:rPr>
                <w:sz w:val="24"/>
                <w:szCs w:val="24"/>
              </w:rPr>
            </w:pPr>
            <w:r w:rsidRPr="003B3930">
              <w:rPr>
                <w:sz w:val="24"/>
                <w:szCs w:val="24"/>
              </w:rPr>
              <w:t>3</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Разработка нормативных правовых актов и иной документации по различным формам оказания государственной поддержки молодым семьям в решении жилищной проблемы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D34DDF" w:rsidP="00D34DDF">
            <w:pPr>
              <w:snapToGrid w:val="0"/>
              <w:rPr>
                <w:sz w:val="24"/>
                <w:szCs w:val="24"/>
              </w:rPr>
            </w:pPr>
            <w:r w:rsidRPr="003B3930">
              <w:rPr>
                <w:sz w:val="24"/>
                <w:szCs w:val="24"/>
              </w:rPr>
              <w:t>в течение 2016</w:t>
            </w:r>
            <w:r w:rsidR="00C2538D" w:rsidRPr="003B3930">
              <w:rPr>
                <w:sz w:val="24"/>
                <w:szCs w:val="24"/>
              </w:rPr>
              <w:t>-201</w:t>
            </w:r>
            <w:r w:rsidRPr="003B3930">
              <w:rPr>
                <w:sz w:val="24"/>
                <w:szCs w:val="24"/>
              </w:rPr>
              <w:t>7</w:t>
            </w:r>
            <w:r w:rsidR="00C2538D" w:rsidRPr="003B3930">
              <w:rPr>
                <w:sz w:val="24"/>
                <w:szCs w:val="24"/>
              </w:rPr>
              <w:t xml:space="preserve"> годов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ДДМ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066C91">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A92DE8">
            <w:pPr>
              <w:snapToGrid w:val="0"/>
              <w:jc w:val="center"/>
              <w:rPr>
                <w:sz w:val="24"/>
                <w:szCs w:val="24"/>
              </w:rPr>
            </w:pPr>
            <w:r w:rsidRPr="003B3930">
              <w:rPr>
                <w:sz w:val="24"/>
                <w:szCs w:val="24"/>
              </w:rPr>
              <w:t>4</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Формирование банка данных о молодых семьях - участниках Программы:</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ДДМ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566784">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 по Борисоглебского сельскому поселению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rPr>
                <w:sz w:val="24"/>
                <w:szCs w:val="24"/>
              </w:rPr>
            </w:pPr>
            <w:r w:rsidRPr="003B3930">
              <w:rPr>
                <w:sz w:val="24"/>
                <w:szCs w:val="24"/>
              </w:rPr>
              <w:t>до марта 201</w:t>
            </w:r>
            <w:r w:rsidR="00D34DDF" w:rsidRPr="003B3930">
              <w:rPr>
                <w:sz w:val="24"/>
                <w:szCs w:val="24"/>
              </w:rPr>
              <w:t>6</w:t>
            </w:r>
            <w:r w:rsidRPr="003B3930">
              <w:rPr>
                <w:sz w:val="24"/>
                <w:szCs w:val="24"/>
              </w:rPr>
              <w:t>-201</w:t>
            </w:r>
            <w:r w:rsidR="00D34DDF" w:rsidRPr="003B3930">
              <w:rPr>
                <w:sz w:val="24"/>
                <w:szCs w:val="24"/>
              </w:rPr>
              <w:t>7</w:t>
            </w:r>
            <w:r w:rsidRPr="003B3930">
              <w:rPr>
                <w:sz w:val="24"/>
                <w:szCs w:val="24"/>
              </w:rPr>
              <w:t xml:space="preserve"> годов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ОМС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016188">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5</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Формирование заявки на участие в программе «Обеспечение жильем молодых семей» федеральной целевой программы «Жилище» на 2011-2015 годы </w:t>
            </w: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 xml:space="preserve">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D70A8B">
        <w:tc>
          <w:tcPr>
            <w:tcW w:w="426" w:type="dxa"/>
            <w:tcBorders>
              <w:top w:val="single" w:sz="1" w:space="0" w:color="000000"/>
              <w:left w:val="single" w:sz="1" w:space="0" w:color="000000"/>
              <w:bottom w:val="single" w:sz="1" w:space="0" w:color="000000"/>
            </w:tcBorders>
            <w:shd w:val="clear" w:color="auto" w:fill="auto"/>
          </w:tcPr>
          <w:p w:rsidR="00C2538D" w:rsidRPr="003B3930" w:rsidRDefault="00C2538D" w:rsidP="00A92DE8">
            <w:pPr>
              <w:snapToGrid w:val="0"/>
              <w:jc w:val="center"/>
              <w:rPr>
                <w:sz w:val="24"/>
                <w:szCs w:val="24"/>
              </w:rPr>
            </w:pPr>
            <w:r w:rsidRPr="003B3930">
              <w:rPr>
                <w:sz w:val="24"/>
                <w:szCs w:val="24"/>
              </w:rPr>
              <w:t>6</w:t>
            </w:r>
          </w:p>
        </w:tc>
        <w:tc>
          <w:tcPr>
            <w:tcW w:w="3685" w:type="dxa"/>
            <w:tcBorders>
              <w:top w:val="single" w:sz="1" w:space="0" w:color="000000"/>
              <w:left w:val="single" w:sz="1" w:space="0" w:color="000000"/>
              <w:bottom w:val="single" w:sz="1" w:space="0" w:color="000000"/>
            </w:tcBorders>
            <w:shd w:val="clear" w:color="auto" w:fill="auto"/>
          </w:tcPr>
          <w:p w:rsidR="00C2538D" w:rsidRPr="003B3930" w:rsidRDefault="00C2538D" w:rsidP="008C6BAA">
            <w:pPr>
              <w:snapToGrid w:val="0"/>
              <w:rPr>
                <w:sz w:val="24"/>
                <w:szCs w:val="24"/>
              </w:rPr>
            </w:pPr>
            <w:r w:rsidRPr="003B3930">
              <w:rPr>
                <w:sz w:val="24"/>
                <w:szCs w:val="24"/>
              </w:rPr>
              <w:t xml:space="preserve">Отбор банков по установленным федеральным законодательством </w:t>
            </w:r>
            <w:r w:rsidRPr="003B3930">
              <w:rPr>
                <w:sz w:val="24"/>
                <w:szCs w:val="24"/>
              </w:rPr>
              <w:lastRenderedPageBreak/>
              <w:t xml:space="preserve">критериям для обслуживания счетов, на которые будут перечисляться социальные выплаты </w:t>
            </w:r>
          </w:p>
          <w:p w:rsidR="00C2538D" w:rsidRPr="003B3930" w:rsidRDefault="00C2538D" w:rsidP="008C6BAA">
            <w:pPr>
              <w:snapToGrid w:val="0"/>
              <w:rPr>
                <w:sz w:val="24"/>
                <w:szCs w:val="24"/>
              </w:rPr>
            </w:pPr>
          </w:p>
        </w:tc>
        <w:tc>
          <w:tcPr>
            <w:tcW w:w="1775" w:type="dxa"/>
            <w:tcBorders>
              <w:top w:val="single" w:sz="1" w:space="0" w:color="000000"/>
              <w:left w:val="single" w:sz="1" w:space="0" w:color="000000"/>
              <w:bottom w:val="single" w:sz="1" w:space="0" w:color="000000"/>
            </w:tcBorders>
            <w:shd w:val="clear" w:color="auto" w:fill="auto"/>
          </w:tcPr>
          <w:p w:rsidR="00C2538D" w:rsidRPr="003B3930" w:rsidRDefault="00C2538D" w:rsidP="00D34DDF">
            <w:pPr>
              <w:snapToGrid w:val="0"/>
              <w:rPr>
                <w:sz w:val="24"/>
                <w:szCs w:val="24"/>
              </w:rPr>
            </w:pPr>
            <w:r w:rsidRPr="003B3930">
              <w:rPr>
                <w:sz w:val="24"/>
                <w:szCs w:val="24"/>
              </w:rPr>
              <w:lastRenderedPageBreak/>
              <w:t>до августа 201</w:t>
            </w:r>
            <w:r w:rsidR="00D34DDF" w:rsidRPr="003B3930">
              <w:rPr>
                <w:sz w:val="24"/>
                <w:szCs w:val="24"/>
              </w:rPr>
              <w:t>6</w:t>
            </w:r>
            <w:r w:rsidRPr="003B3930">
              <w:rPr>
                <w:sz w:val="24"/>
                <w:szCs w:val="24"/>
              </w:rPr>
              <w:t>-201</w:t>
            </w:r>
            <w:r w:rsidR="00D34DDF" w:rsidRPr="003B3930">
              <w:rPr>
                <w:sz w:val="24"/>
                <w:szCs w:val="24"/>
              </w:rPr>
              <w:t>7</w:t>
            </w:r>
            <w:r w:rsidRPr="003B3930">
              <w:rPr>
                <w:sz w:val="24"/>
                <w:szCs w:val="24"/>
              </w:rPr>
              <w:t xml:space="preserve"> </w:t>
            </w:r>
            <w:r w:rsidRPr="003B3930">
              <w:rPr>
                <w:sz w:val="24"/>
                <w:szCs w:val="24"/>
              </w:rPr>
              <w:lastRenderedPageBreak/>
              <w:t xml:space="preserve">годов </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lastRenderedPageBreak/>
              <w:t xml:space="preserve">ДДМ </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C2538D" w:rsidP="00591D9A">
            <w:pPr>
              <w:snapToGrid w:val="0"/>
              <w:rPr>
                <w:sz w:val="24"/>
                <w:szCs w:val="24"/>
              </w:rPr>
            </w:pPr>
          </w:p>
        </w:tc>
      </w:tr>
      <w:tr w:rsidR="003B3930" w:rsidRPr="003B3930" w:rsidTr="00D41968">
        <w:tc>
          <w:tcPr>
            <w:tcW w:w="426" w:type="dxa"/>
            <w:vMerge w:val="restart"/>
            <w:tcBorders>
              <w:top w:val="single" w:sz="1" w:space="0" w:color="000000"/>
              <w:left w:val="single" w:sz="1" w:space="0" w:color="000000"/>
            </w:tcBorders>
            <w:shd w:val="clear" w:color="auto" w:fill="auto"/>
          </w:tcPr>
          <w:p w:rsidR="00C2538D" w:rsidRPr="003B3930" w:rsidRDefault="00C2538D" w:rsidP="00591D9A">
            <w:pPr>
              <w:snapToGrid w:val="0"/>
              <w:jc w:val="center"/>
              <w:rPr>
                <w:sz w:val="24"/>
                <w:szCs w:val="24"/>
              </w:rPr>
            </w:pPr>
          </w:p>
        </w:tc>
        <w:tc>
          <w:tcPr>
            <w:tcW w:w="3685" w:type="dxa"/>
            <w:vMerge w:val="restart"/>
            <w:tcBorders>
              <w:top w:val="single" w:sz="1" w:space="0" w:color="000000"/>
              <w:left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Выпуск, оплата и погашение свидетельств о праве на получение социальной выплаты</w:t>
            </w:r>
          </w:p>
        </w:tc>
        <w:tc>
          <w:tcPr>
            <w:tcW w:w="1775" w:type="dxa"/>
            <w:vMerge w:val="restart"/>
            <w:tcBorders>
              <w:top w:val="single" w:sz="1" w:space="0" w:color="000000"/>
              <w:left w:val="single" w:sz="1" w:space="0" w:color="000000"/>
            </w:tcBorders>
            <w:shd w:val="clear" w:color="auto" w:fill="auto"/>
          </w:tcPr>
          <w:p w:rsidR="00C2538D" w:rsidRPr="003B3930" w:rsidRDefault="00C2538D" w:rsidP="00D34DDF">
            <w:pPr>
              <w:snapToGrid w:val="0"/>
              <w:rPr>
                <w:sz w:val="24"/>
                <w:szCs w:val="24"/>
              </w:rPr>
            </w:pPr>
            <w:r w:rsidRPr="003B3930">
              <w:rPr>
                <w:sz w:val="24"/>
                <w:szCs w:val="24"/>
              </w:rPr>
              <w:t>В течени</w:t>
            </w:r>
            <w:proofErr w:type="gramStart"/>
            <w:r w:rsidRPr="003B3930">
              <w:rPr>
                <w:sz w:val="24"/>
                <w:szCs w:val="24"/>
              </w:rPr>
              <w:t>и</w:t>
            </w:r>
            <w:proofErr w:type="gramEnd"/>
            <w:r w:rsidRPr="003B3930">
              <w:rPr>
                <w:sz w:val="24"/>
                <w:szCs w:val="24"/>
              </w:rPr>
              <w:t xml:space="preserve"> 201</w:t>
            </w:r>
            <w:r w:rsidR="00D34DDF" w:rsidRPr="003B3930">
              <w:rPr>
                <w:sz w:val="24"/>
                <w:szCs w:val="24"/>
              </w:rPr>
              <w:t>6</w:t>
            </w:r>
            <w:r w:rsidRPr="003B3930">
              <w:rPr>
                <w:sz w:val="24"/>
                <w:szCs w:val="24"/>
              </w:rPr>
              <w:t>-201</w:t>
            </w:r>
            <w:r w:rsidR="00D34DDF" w:rsidRPr="003B3930">
              <w:rPr>
                <w:sz w:val="24"/>
                <w:szCs w:val="24"/>
              </w:rPr>
              <w:t>7</w:t>
            </w:r>
            <w:r w:rsidRPr="003B3930">
              <w:rPr>
                <w:sz w:val="24"/>
                <w:szCs w:val="24"/>
              </w:rPr>
              <w:t xml:space="preserve"> годов</w:t>
            </w:r>
          </w:p>
        </w:tc>
        <w:tc>
          <w:tcPr>
            <w:tcW w:w="918" w:type="dxa"/>
            <w:tcBorders>
              <w:top w:val="single" w:sz="1" w:space="0" w:color="000000"/>
              <w:left w:val="single" w:sz="1" w:space="0" w:color="000000"/>
              <w:bottom w:val="single" w:sz="1" w:space="0" w:color="000000"/>
            </w:tcBorders>
            <w:shd w:val="clear" w:color="auto" w:fill="auto"/>
          </w:tcPr>
          <w:p w:rsidR="00C2538D" w:rsidRPr="003B3930" w:rsidRDefault="00C2538D" w:rsidP="00591D9A">
            <w:pPr>
              <w:snapToGrid w:val="0"/>
              <w:rPr>
                <w:sz w:val="24"/>
                <w:szCs w:val="24"/>
              </w:rPr>
            </w:pPr>
            <w:r w:rsidRPr="003B3930">
              <w:rPr>
                <w:sz w:val="24"/>
                <w:szCs w:val="24"/>
              </w:rPr>
              <w:t>Областной бюджет</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D34DDF" w:rsidP="00591D9A">
            <w:pPr>
              <w:snapToGrid w:val="0"/>
              <w:rPr>
                <w:sz w:val="24"/>
                <w:szCs w:val="24"/>
              </w:rPr>
            </w:pPr>
            <w:r w:rsidRPr="003B3930">
              <w:rPr>
                <w:sz w:val="24"/>
                <w:szCs w:val="24"/>
              </w:rPr>
              <w:t>870,74864</w:t>
            </w:r>
          </w:p>
        </w:tc>
        <w:tc>
          <w:tcPr>
            <w:tcW w:w="851" w:type="dxa"/>
            <w:tcBorders>
              <w:top w:val="single" w:sz="1" w:space="0" w:color="000000"/>
              <w:left w:val="single" w:sz="1" w:space="0" w:color="000000"/>
              <w:bottom w:val="single" w:sz="1" w:space="0" w:color="000000"/>
            </w:tcBorders>
            <w:shd w:val="clear" w:color="auto" w:fill="auto"/>
          </w:tcPr>
          <w:p w:rsidR="00C2538D" w:rsidRPr="003B3930" w:rsidRDefault="00D34DDF" w:rsidP="00591D9A">
            <w:pPr>
              <w:snapToGrid w:val="0"/>
              <w:rPr>
                <w:sz w:val="24"/>
                <w:szCs w:val="24"/>
              </w:rPr>
            </w:pPr>
            <w:r w:rsidRPr="003B3930">
              <w:rPr>
                <w:sz w:val="24"/>
                <w:szCs w:val="24"/>
              </w:rPr>
              <w:t>157,94864</w:t>
            </w:r>
          </w:p>
        </w:tc>
        <w:tc>
          <w:tcPr>
            <w:tcW w:w="708" w:type="dxa"/>
            <w:tcBorders>
              <w:top w:val="single" w:sz="1" w:space="0" w:color="000000"/>
              <w:left w:val="single" w:sz="1" w:space="0" w:color="000000"/>
              <w:bottom w:val="single" w:sz="1" w:space="0" w:color="000000"/>
            </w:tcBorders>
            <w:shd w:val="clear" w:color="auto" w:fill="auto"/>
          </w:tcPr>
          <w:p w:rsidR="00C2538D" w:rsidRPr="003B3930" w:rsidRDefault="00D34DDF" w:rsidP="00591D9A">
            <w:pPr>
              <w:snapToGrid w:val="0"/>
              <w:rPr>
                <w:sz w:val="24"/>
                <w:szCs w:val="24"/>
              </w:rPr>
            </w:pPr>
            <w:r w:rsidRPr="003B3930">
              <w:rPr>
                <w:sz w:val="24"/>
                <w:szCs w:val="24"/>
              </w:rPr>
              <w:t>396,0</w:t>
            </w: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C2538D" w:rsidRPr="003B3930" w:rsidRDefault="00D34DDF" w:rsidP="0010161B">
            <w:pPr>
              <w:snapToGrid w:val="0"/>
              <w:rPr>
                <w:sz w:val="24"/>
                <w:szCs w:val="24"/>
              </w:rPr>
            </w:pPr>
            <w:r w:rsidRPr="003B3930">
              <w:rPr>
                <w:sz w:val="24"/>
                <w:szCs w:val="24"/>
              </w:rPr>
              <w:t>316,8</w:t>
            </w:r>
          </w:p>
        </w:tc>
      </w:tr>
      <w:tr w:rsidR="003B3930" w:rsidRPr="003B3930" w:rsidTr="00CA6EFA">
        <w:tc>
          <w:tcPr>
            <w:tcW w:w="426" w:type="dxa"/>
            <w:vMerge/>
            <w:tcBorders>
              <w:left w:val="single" w:sz="1" w:space="0" w:color="000000"/>
            </w:tcBorders>
            <w:shd w:val="clear" w:color="auto" w:fill="auto"/>
          </w:tcPr>
          <w:p w:rsidR="00D34DDF" w:rsidRPr="003B3930" w:rsidRDefault="00D34DDF" w:rsidP="00591D9A">
            <w:pPr>
              <w:snapToGrid w:val="0"/>
              <w:jc w:val="center"/>
              <w:rPr>
                <w:sz w:val="24"/>
                <w:szCs w:val="24"/>
              </w:rPr>
            </w:pPr>
          </w:p>
        </w:tc>
        <w:tc>
          <w:tcPr>
            <w:tcW w:w="3685" w:type="dxa"/>
            <w:vMerge/>
            <w:tcBorders>
              <w:left w:val="single" w:sz="1" w:space="0" w:color="000000"/>
            </w:tcBorders>
            <w:shd w:val="clear" w:color="auto" w:fill="auto"/>
          </w:tcPr>
          <w:p w:rsidR="00D34DDF" w:rsidRPr="003B3930" w:rsidRDefault="00D34DDF" w:rsidP="00591D9A">
            <w:pPr>
              <w:snapToGrid w:val="0"/>
              <w:rPr>
                <w:sz w:val="24"/>
                <w:szCs w:val="24"/>
              </w:rPr>
            </w:pPr>
          </w:p>
        </w:tc>
        <w:tc>
          <w:tcPr>
            <w:tcW w:w="1775" w:type="dxa"/>
            <w:vMerge/>
            <w:tcBorders>
              <w:left w:val="single" w:sz="1" w:space="0" w:color="000000"/>
            </w:tcBorders>
            <w:shd w:val="clear" w:color="auto" w:fill="auto"/>
          </w:tcPr>
          <w:p w:rsidR="00D34DDF" w:rsidRPr="003B3930" w:rsidRDefault="00D34DDF" w:rsidP="00591D9A">
            <w:pPr>
              <w:snapToGrid w:val="0"/>
              <w:rPr>
                <w:sz w:val="24"/>
                <w:szCs w:val="24"/>
              </w:rPr>
            </w:pPr>
          </w:p>
        </w:tc>
        <w:tc>
          <w:tcPr>
            <w:tcW w:w="918"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Бюджет поселения</w:t>
            </w: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183CE9">
            <w:pPr>
              <w:snapToGrid w:val="0"/>
              <w:rPr>
                <w:sz w:val="24"/>
                <w:szCs w:val="24"/>
              </w:rPr>
            </w:pPr>
            <w:r w:rsidRPr="003B3930">
              <w:rPr>
                <w:sz w:val="24"/>
                <w:szCs w:val="24"/>
              </w:rPr>
              <w:t>870,74864</w:t>
            </w: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183CE9">
            <w:pPr>
              <w:snapToGrid w:val="0"/>
              <w:rPr>
                <w:sz w:val="24"/>
                <w:szCs w:val="24"/>
              </w:rPr>
            </w:pPr>
            <w:r w:rsidRPr="003B3930">
              <w:rPr>
                <w:sz w:val="24"/>
                <w:szCs w:val="24"/>
              </w:rPr>
              <w:t>157,94864</w:t>
            </w:r>
          </w:p>
        </w:tc>
        <w:tc>
          <w:tcPr>
            <w:tcW w:w="708" w:type="dxa"/>
            <w:tcBorders>
              <w:top w:val="single" w:sz="1" w:space="0" w:color="000000"/>
              <w:left w:val="single" w:sz="1" w:space="0" w:color="000000"/>
              <w:bottom w:val="single" w:sz="1" w:space="0" w:color="000000"/>
            </w:tcBorders>
            <w:shd w:val="clear" w:color="auto" w:fill="auto"/>
          </w:tcPr>
          <w:p w:rsidR="00D34DDF" w:rsidRPr="003B3930" w:rsidRDefault="00D34DDF" w:rsidP="00183CE9">
            <w:pPr>
              <w:snapToGrid w:val="0"/>
              <w:rPr>
                <w:sz w:val="24"/>
                <w:szCs w:val="24"/>
              </w:rPr>
            </w:pPr>
            <w:r w:rsidRPr="003B3930">
              <w:rPr>
                <w:sz w:val="24"/>
                <w:szCs w:val="24"/>
              </w:rPr>
              <w:t>396,0</w:t>
            </w: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D34DDF" w:rsidRPr="003B3930" w:rsidRDefault="00D34DDF" w:rsidP="00183CE9">
            <w:pPr>
              <w:snapToGrid w:val="0"/>
              <w:rPr>
                <w:sz w:val="24"/>
                <w:szCs w:val="24"/>
              </w:rPr>
            </w:pPr>
            <w:r w:rsidRPr="003B3930">
              <w:rPr>
                <w:sz w:val="24"/>
                <w:szCs w:val="24"/>
              </w:rPr>
              <w:t>316,8</w:t>
            </w:r>
          </w:p>
        </w:tc>
      </w:tr>
      <w:tr w:rsidR="003B3930" w:rsidRPr="003B3930" w:rsidTr="00E21780">
        <w:tc>
          <w:tcPr>
            <w:tcW w:w="426" w:type="dxa"/>
            <w:vMerge/>
            <w:tcBorders>
              <w:left w:val="single" w:sz="1" w:space="0" w:color="000000"/>
              <w:bottom w:val="single" w:sz="1" w:space="0" w:color="000000"/>
            </w:tcBorders>
            <w:shd w:val="clear" w:color="auto" w:fill="auto"/>
          </w:tcPr>
          <w:p w:rsidR="00D34DDF" w:rsidRPr="003B3930" w:rsidRDefault="00D34DDF" w:rsidP="00591D9A">
            <w:pPr>
              <w:snapToGrid w:val="0"/>
              <w:jc w:val="center"/>
              <w:rPr>
                <w:sz w:val="24"/>
                <w:szCs w:val="24"/>
              </w:rPr>
            </w:pPr>
          </w:p>
        </w:tc>
        <w:tc>
          <w:tcPr>
            <w:tcW w:w="3685" w:type="dxa"/>
            <w:vMerge/>
            <w:tcBorders>
              <w:left w:val="single" w:sz="1" w:space="0" w:color="000000"/>
              <w:bottom w:val="single" w:sz="1" w:space="0" w:color="000000"/>
            </w:tcBorders>
            <w:shd w:val="clear" w:color="auto" w:fill="auto"/>
          </w:tcPr>
          <w:p w:rsidR="00D34DDF" w:rsidRPr="003B3930" w:rsidRDefault="00D34DDF" w:rsidP="00591D9A">
            <w:pPr>
              <w:snapToGrid w:val="0"/>
              <w:rPr>
                <w:sz w:val="24"/>
                <w:szCs w:val="24"/>
              </w:rPr>
            </w:pPr>
          </w:p>
        </w:tc>
        <w:tc>
          <w:tcPr>
            <w:tcW w:w="1775" w:type="dxa"/>
            <w:vMerge/>
            <w:tcBorders>
              <w:left w:val="single" w:sz="1" w:space="0" w:color="000000"/>
              <w:bottom w:val="single" w:sz="1" w:space="0" w:color="000000"/>
            </w:tcBorders>
            <w:shd w:val="clear" w:color="auto" w:fill="auto"/>
          </w:tcPr>
          <w:p w:rsidR="00D34DDF" w:rsidRPr="003B3930" w:rsidRDefault="00D34DDF" w:rsidP="00591D9A">
            <w:pPr>
              <w:snapToGrid w:val="0"/>
              <w:rPr>
                <w:sz w:val="24"/>
                <w:szCs w:val="24"/>
              </w:rPr>
            </w:pPr>
          </w:p>
        </w:tc>
        <w:tc>
          <w:tcPr>
            <w:tcW w:w="918"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Федеральный бюджет</w:t>
            </w: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1029,06657</w:t>
            </w: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186,66657</w:t>
            </w:r>
          </w:p>
        </w:tc>
        <w:tc>
          <w:tcPr>
            <w:tcW w:w="708"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468,0</w:t>
            </w: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374,4</w:t>
            </w:r>
          </w:p>
        </w:tc>
      </w:tr>
      <w:tr w:rsidR="003B3930" w:rsidRPr="003B3930" w:rsidTr="00D46998">
        <w:tc>
          <w:tcPr>
            <w:tcW w:w="426"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jc w:val="center"/>
              <w:rPr>
                <w:sz w:val="24"/>
                <w:szCs w:val="24"/>
              </w:rPr>
            </w:pPr>
            <w:r w:rsidRPr="003B3930">
              <w:rPr>
                <w:sz w:val="24"/>
                <w:szCs w:val="24"/>
              </w:rPr>
              <w:t>9</w:t>
            </w:r>
          </w:p>
        </w:tc>
        <w:tc>
          <w:tcPr>
            <w:tcW w:w="3685"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 xml:space="preserve">Подготовка отчётов о реализации Программы </w:t>
            </w:r>
          </w:p>
        </w:tc>
        <w:tc>
          <w:tcPr>
            <w:tcW w:w="1775" w:type="dxa"/>
            <w:tcBorders>
              <w:top w:val="single" w:sz="1" w:space="0" w:color="000000"/>
              <w:left w:val="single" w:sz="1" w:space="0" w:color="000000"/>
              <w:bottom w:val="single" w:sz="1" w:space="0" w:color="000000"/>
            </w:tcBorders>
            <w:shd w:val="clear" w:color="auto" w:fill="auto"/>
          </w:tcPr>
          <w:p w:rsidR="00D34DDF" w:rsidRPr="003B3930" w:rsidRDefault="00D34DDF" w:rsidP="00D34DDF">
            <w:pPr>
              <w:snapToGrid w:val="0"/>
              <w:rPr>
                <w:sz w:val="24"/>
                <w:szCs w:val="24"/>
              </w:rPr>
            </w:pPr>
            <w:r w:rsidRPr="003B3930">
              <w:rPr>
                <w:sz w:val="24"/>
                <w:szCs w:val="24"/>
              </w:rPr>
              <w:t xml:space="preserve">в течение 2016-2018 годов </w:t>
            </w:r>
          </w:p>
        </w:tc>
        <w:tc>
          <w:tcPr>
            <w:tcW w:w="918"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r w:rsidRPr="003B3930">
              <w:rPr>
                <w:sz w:val="24"/>
                <w:szCs w:val="24"/>
              </w:rPr>
              <w:t xml:space="preserve">ДДМ </w:t>
            </w: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p>
        </w:tc>
        <w:tc>
          <w:tcPr>
            <w:tcW w:w="851"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p>
        </w:tc>
        <w:tc>
          <w:tcPr>
            <w:tcW w:w="708" w:type="dxa"/>
            <w:tcBorders>
              <w:top w:val="single" w:sz="1" w:space="0" w:color="000000"/>
              <w:left w:val="single" w:sz="1" w:space="0" w:color="000000"/>
              <w:bottom w:val="single" w:sz="1" w:space="0" w:color="000000"/>
            </w:tcBorders>
            <w:shd w:val="clear" w:color="auto" w:fill="auto"/>
          </w:tcPr>
          <w:p w:rsidR="00D34DDF" w:rsidRPr="003B3930" w:rsidRDefault="00D34DDF" w:rsidP="00591D9A">
            <w:pPr>
              <w:snapToGrid w:val="0"/>
              <w:rPr>
                <w:sz w:val="24"/>
                <w:szCs w:val="24"/>
              </w:rPr>
            </w:pPr>
          </w:p>
        </w:tc>
        <w:tc>
          <w:tcPr>
            <w:tcW w:w="1991" w:type="dxa"/>
            <w:gridSpan w:val="2"/>
            <w:tcBorders>
              <w:top w:val="single" w:sz="1" w:space="0" w:color="000000"/>
              <w:left w:val="single" w:sz="1" w:space="0" w:color="000000"/>
              <w:bottom w:val="single" w:sz="1" w:space="0" w:color="000000"/>
              <w:right w:val="single" w:sz="1" w:space="0" w:color="000000"/>
            </w:tcBorders>
            <w:shd w:val="clear" w:color="auto" w:fill="auto"/>
          </w:tcPr>
          <w:p w:rsidR="00D34DDF" w:rsidRPr="003B3930" w:rsidRDefault="00D34DDF" w:rsidP="00591D9A">
            <w:pPr>
              <w:snapToGrid w:val="0"/>
              <w:rPr>
                <w:sz w:val="24"/>
                <w:szCs w:val="24"/>
              </w:rPr>
            </w:pPr>
          </w:p>
        </w:tc>
      </w:tr>
    </w:tbl>
    <w:p w:rsidR="005A4E5C" w:rsidRPr="003B3930" w:rsidRDefault="005A4E5C" w:rsidP="005A4E5C">
      <w:pPr>
        <w:jc w:val="right"/>
        <w:rPr>
          <w:sz w:val="24"/>
          <w:szCs w:val="24"/>
        </w:rPr>
      </w:pPr>
    </w:p>
    <w:p w:rsidR="005A4E5C" w:rsidRPr="003B3930" w:rsidRDefault="005A4E5C"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2B5AB4" w:rsidRPr="003B3930" w:rsidRDefault="002B5AB4" w:rsidP="005A4E5C">
      <w:pPr>
        <w:jc w:val="right"/>
        <w:rPr>
          <w:sz w:val="24"/>
          <w:szCs w:val="24"/>
        </w:rPr>
      </w:pPr>
    </w:p>
    <w:p w:rsidR="005A4E5C" w:rsidRPr="003B3930" w:rsidRDefault="005A4E5C" w:rsidP="005A4E5C">
      <w:pPr>
        <w:jc w:val="right"/>
        <w:rPr>
          <w:sz w:val="24"/>
          <w:szCs w:val="24"/>
        </w:rPr>
      </w:pPr>
      <w:r w:rsidRPr="003B3930">
        <w:rPr>
          <w:sz w:val="24"/>
          <w:szCs w:val="24"/>
        </w:rPr>
        <w:t xml:space="preserve">    </w:t>
      </w:r>
    </w:p>
    <w:p w:rsidR="005A4E5C" w:rsidRPr="003B3930" w:rsidRDefault="005A4E5C" w:rsidP="005A4E5C">
      <w:pPr>
        <w:jc w:val="right"/>
        <w:rPr>
          <w:sz w:val="24"/>
          <w:szCs w:val="24"/>
        </w:rPr>
      </w:pPr>
      <w:r w:rsidRPr="003B3930">
        <w:rPr>
          <w:sz w:val="24"/>
          <w:szCs w:val="24"/>
        </w:rPr>
        <w:t>Приложение 1</w:t>
      </w:r>
    </w:p>
    <w:p w:rsidR="005A4E5C" w:rsidRPr="003B3930" w:rsidRDefault="005A4E5C" w:rsidP="005A4E5C">
      <w:pPr>
        <w:jc w:val="right"/>
        <w:rPr>
          <w:sz w:val="24"/>
          <w:szCs w:val="24"/>
        </w:rPr>
      </w:pPr>
      <w:r w:rsidRPr="003B3930">
        <w:rPr>
          <w:sz w:val="24"/>
          <w:szCs w:val="24"/>
        </w:rPr>
        <w:t>к программе</w:t>
      </w:r>
    </w:p>
    <w:p w:rsidR="005A4E5C" w:rsidRPr="003B3930" w:rsidRDefault="005A4E5C" w:rsidP="005A4E5C">
      <w:pPr>
        <w:jc w:val="right"/>
        <w:rPr>
          <w:sz w:val="24"/>
          <w:szCs w:val="24"/>
        </w:rPr>
      </w:pPr>
      <w:r w:rsidRPr="003B3930">
        <w:rPr>
          <w:sz w:val="24"/>
          <w:szCs w:val="24"/>
        </w:rPr>
        <w:t>«Государственная поддержка</w:t>
      </w:r>
    </w:p>
    <w:p w:rsidR="005A4E5C" w:rsidRPr="003B3930" w:rsidRDefault="005A4E5C" w:rsidP="005A4E5C">
      <w:pPr>
        <w:jc w:val="right"/>
        <w:rPr>
          <w:sz w:val="24"/>
          <w:szCs w:val="24"/>
        </w:rPr>
      </w:pPr>
      <w:r w:rsidRPr="003B3930">
        <w:rPr>
          <w:sz w:val="24"/>
          <w:szCs w:val="24"/>
        </w:rPr>
        <w:t>молодых семей</w:t>
      </w:r>
    </w:p>
    <w:p w:rsidR="005A4E5C" w:rsidRPr="003B3930" w:rsidRDefault="005A4E5C" w:rsidP="005A4E5C">
      <w:pPr>
        <w:jc w:val="right"/>
        <w:rPr>
          <w:sz w:val="24"/>
          <w:szCs w:val="24"/>
        </w:rPr>
      </w:pPr>
      <w:r w:rsidRPr="003B3930">
        <w:rPr>
          <w:sz w:val="24"/>
          <w:szCs w:val="24"/>
        </w:rPr>
        <w:t>Ярославской области</w:t>
      </w:r>
    </w:p>
    <w:p w:rsidR="005A4E5C" w:rsidRPr="003B3930" w:rsidRDefault="005A4E5C" w:rsidP="005A4E5C">
      <w:pPr>
        <w:jc w:val="right"/>
        <w:rPr>
          <w:sz w:val="24"/>
          <w:szCs w:val="24"/>
        </w:rPr>
      </w:pPr>
      <w:r w:rsidRPr="003B3930">
        <w:rPr>
          <w:sz w:val="24"/>
          <w:szCs w:val="24"/>
        </w:rPr>
        <w:t>в приобретении</w:t>
      </w:r>
    </w:p>
    <w:p w:rsidR="005A4E5C" w:rsidRPr="003B3930" w:rsidRDefault="005A4E5C" w:rsidP="005A4E5C">
      <w:pPr>
        <w:jc w:val="right"/>
        <w:rPr>
          <w:sz w:val="24"/>
          <w:szCs w:val="24"/>
        </w:rPr>
      </w:pPr>
      <w:r w:rsidRPr="003B3930">
        <w:rPr>
          <w:sz w:val="24"/>
          <w:szCs w:val="24"/>
        </w:rPr>
        <w:t>(</w:t>
      </w:r>
      <w:proofErr w:type="gramStart"/>
      <w:r w:rsidRPr="003B3930">
        <w:rPr>
          <w:sz w:val="24"/>
          <w:szCs w:val="24"/>
        </w:rPr>
        <w:t>строительстве</w:t>
      </w:r>
      <w:proofErr w:type="gramEnd"/>
      <w:r w:rsidRPr="003B3930">
        <w:rPr>
          <w:sz w:val="24"/>
          <w:szCs w:val="24"/>
        </w:rPr>
        <w:t>) жилья»</w:t>
      </w:r>
    </w:p>
    <w:p w:rsidR="005A4E5C" w:rsidRPr="003B3930" w:rsidRDefault="005A4E5C" w:rsidP="005A4E5C">
      <w:pPr>
        <w:jc w:val="center"/>
        <w:rPr>
          <w:sz w:val="24"/>
          <w:szCs w:val="24"/>
        </w:rPr>
      </w:pPr>
      <w:r w:rsidRPr="003B3930">
        <w:rPr>
          <w:sz w:val="24"/>
          <w:szCs w:val="24"/>
        </w:rPr>
        <w:t xml:space="preserve">     </w:t>
      </w:r>
    </w:p>
    <w:p w:rsidR="005A4E5C" w:rsidRPr="003B3930" w:rsidRDefault="005A4E5C" w:rsidP="005A4E5C">
      <w:pPr>
        <w:jc w:val="center"/>
        <w:rPr>
          <w:b/>
          <w:bCs/>
          <w:sz w:val="24"/>
          <w:szCs w:val="24"/>
        </w:rPr>
      </w:pPr>
      <w:r w:rsidRPr="003B3930">
        <w:rPr>
          <w:sz w:val="24"/>
          <w:szCs w:val="24"/>
        </w:rPr>
        <w:t>М</w:t>
      </w:r>
      <w:r w:rsidRPr="003B3930">
        <w:rPr>
          <w:b/>
          <w:bCs/>
          <w:sz w:val="24"/>
          <w:szCs w:val="24"/>
        </w:rPr>
        <w:t>етодика распределения субсидий между муниципальными районами (городскими округами) области.</w:t>
      </w:r>
    </w:p>
    <w:p w:rsidR="005A4E5C" w:rsidRPr="003B3930" w:rsidRDefault="005A4E5C" w:rsidP="005A4E5C">
      <w:pPr>
        <w:ind w:firstLine="225"/>
        <w:jc w:val="both"/>
        <w:rPr>
          <w:b/>
          <w:bCs/>
          <w:sz w:val="24"/>
          <w:szCs w:val="24"/>
        </w:rPr>
      </w:pPr>
    </w:p>
    <w:p w:rsidR="005A4E5C" w:rsidRPr="003B3930" w:rsidRDefault="005A4E5C" w:rsidP="005A4E5C">
      <w:pPr>
        <w:ind w:firstLine="225"/>
        <w:jc w:val="both"/>
        <w:rPr>
          <w:sz w:val="24"/>
          <w:szCs w:val="24"/>
        </w:rPr>
      </w:pPr>
      <w:r w:rsidRPr="003B3930">
        <w:rPr>
          <w:sz w:val="24"/>
          <w:szCs w:val="24"/>
        </w:rPr>
        <w:t>1. В рамках реализации подпрограммы «Государственная поддержка молодых семей Ярославской области в приобретении (строительстве) жилья» (далее - Подпрограмма) осуществляется перечисление средств федерального и областного бюджета бюджетам муниципальных районов (городских округов) области для последующего их предоставления молодым семьям - участникам Подпрограммы в качестве социальных выплат на приобретение (строительство) жилья (далее - социальные выплаты). В реализации Подпрограммы участвуют муниципальные районы (городские округа) области, удовлетворяющие следующим условиям:</w:t>
      </w:r>
    </w:p>
    <w:p w:rsidR="005A4E5C" w:rsidRPr="003B3930" w:rsidRDefault="005A4E5C" w:rsidP="005A4E5C">
      <w:pPr>
        <w:ind w:firstLine="225"/>
        <w:jc w:val="both"/>
        <w:rPr>
          <w:sz w:val="24"/>
          <w:szCs w:val="24"/>
        </w:rPr>
      </w:pPr>
      <w:r w:rsidRPr="003B3930">
        <w:rPr>
          <w:sz w:val="24"/>
          <w:szCs w:val="24"/>
        </w:rPr>
        <w:t>- наличие разработанной и утверждённой муниципальной программы обеспечения жильём молодых семей;</w:t>
      </w:r>
    </w:p>
    <w:p w:rsidR="005A4E5C" w:rsidRPr="003B3930" w:rsidRDefault="005A4E5C" w:rsidP="005A4E5C">
      <w:pPr>
        <w:ind w:firstLine="225"/>
        <w:jc w:val="both"/>
        <w:rPr>
          <w:sz w:val="24"/>
          <w:szCs w:val="24"/>
        </w:rPr>
      </w:pPr>
      <w:r w:rsidRPr="003B3930">
        <w:rPr>
          <w:sz w:val="24"/>
          <w:szCs w:val="24"/>
        </w:rPr>
        <w:t>- наличие в бюджете муниципального района (городского округа) области средств на реализацию указанной муниципальной программы;</w:t>
      </w:r>
    </w:p>
    <w:p w:rsidR="005A4E5C" w:rsidRPr="003B3930" w:rsidRDefault="005A4E5C" w:rsidP="005A4E5C">
      <w:pPr>
        <w:ind w:firstLine="225"/>
        <w:jc w:val="both"/>
        <w:rPr>
          <w:sz w:val="24"/>
          <w:szCs w:val="24"/>
        </w:rPr>
      </w:pPr>
      <w:r w:rsidRPr="003B3930">
        <w:rPr>
          <w:sz w:val="24"/>
          <w:szCs w:val="24"/>
        </w:rPr>
        <w:t>- возможность привлечения внебюджетных сре</w:t>
      </w:r>
      <w:proofErr w:type="gramStart"/>
      <w:r w:rsidRPr="003B3930">
        <w:rPr>
          <w:sz w:val="24"/>
          <w:szCs w:val="24"/>
        </w:rPr>
        <w:t>дств дл</w:t>
      </w:r>
      <w:proofErr w:type="gramEnd"/>
      <w:r w:rsidRPr="003B3930">
        <w:rPr>
          <w:sz w:val="24"/>
          <w:szCs w:val="24"/>
        </w:rPr>
        <w:t>я реализации указанной муниципальной программы;</w:t>
      </w:r>
    </w:p>
    <w:p w:rsidR="005A4E5C" w:rsidRPr="003B3930" w:rsidRDefault="005A4E5C" w:rsidP="005A4E5C">
      <w:pPr>
        <w:ind w:firstLine="225"/>
        <w:jc w:val="both"/>
        <w:rPr>
          <w:sz w:val="24"/>
          <w:szCs w:val="24"/>
        </w:rPr>
      </w:pPr>
      <w:r w:rsidRPr="003B3930">
        <w:rPr>
          <w:sz w:val="24"/>
          <w:szCs w:val="24"/>
        </w:rPr>
        <w:t>- отсутствие фактов нецелевого использования субсидий на реализацию Подпрограммы, получаемых за счёт средств федерального и областного бюджетов;</w:t>
      </w:r>
    </w:p>
    <w:p w:rsidR="005A4E5C" w:rsidRPr="003B3930" w:rsidRDefault="005A4E5C" w:rsidP="005A4E5C">
      <w:pPr>
        <w:ind w:firstLine="225"/>
        <w:jc w:val="both"/>
        <w:rPr>
          <w:sz w:val="24"/>
          <w:szCs w:val="24"/>
        </w:rPr>
      </w:pPr>
      <w:r w:rsidRPr="003B3930">
        <w:rPr>
          <w:sz w:val="24"/>
          <w:szCs w:val="24"/>
        </w:rPr>
        <w:t xml:space="preserve">- </w:t>
      </w:r>
      <w:proofErr w:type="spellStart"/>
      <w:r w:rsidRPr="003B3930">
        <w:rPr>
          <w:sz w:val="24"/>
          <w:szCs w:val="24"/>
        </w:rPr>
        <w:t>софинансирование</w:t>
      </w:r>
      <w:proofErr w:type="spellEnd"/>
      <w:r w:rsidRPr="003B3930">
        <w:rPr>
          <w:sz w:val="24"/>
          <w:szCs w:val="24"/>
        </w:rPr>
        <w:t xml:space="preserve"> за счет местного бюджета расходов на реализацию указанной муниципальной программы в размере, равном объему средств, выделяемому из областного бюджета;</w:t>
      </w:r>
    </w:p>
    <w:p w:rsidR="005A4E5C" w:rsidRPr="003B3930" w:rsidRDefault="005A4E5C" w:rsidP="005A4E5C">
      <w:pPr>
        <w:ind w:firstLine="225"/>
        <w:jc w:val="both"/>
        <w:rPr>
          <w:sz w:val="24"/>
          <w:szCs w:val="24"/>
        </w:rPr>
      </w:pPr>
      <w:r w:rsidRPr="003B3930">
        <w:rPr>
          <w:sz w:val="24"/>
          <w:szCs w:val="24"/>
        </w:rPr>
        <w:t>- выполнение требований к результату использования субсидии.</w:t>
      </w:r>
    </w:p>
    <w:p w:rsidR="005A4E5C" w:rsidRPr="003B3930" w:rsidRDefault="005A4E5C" w:rsidP="005A4E5C">
      <w:pPr>
        <w:ind w:firstLine="225"/>
        <w:jc w:val="both"/>
        <w:rPr>
          <w:sz w:val="24"/>
          <w:szCs w:val="24"/>
        </w:rPr>
      </w:pPr>
      <w:r w:rsidRPr="003B3930">
        <w:rPr>
          <w:sz w:val="24"/>
          <w:szCs w:val="24"/>
        </w:rPr>
        <w:t>2. При формировании областного бюджета на соответствующий год средства, предусмотренные на реализацию Подпрограммы, распределяются по муниципальным районам (городским округам) области на основании заявок на выделение из областного бюджета сре</w:t>
      </w:r>
      <w:proofErr w:type="gramStart"/>
      <w:r w:rsidRPr="003B3930">
        <w:rPr>
          <w:sz w:val="24"/>
          <w:szCs w:val="24"/>
        </w:rPr>
        <w:t>дств дл</w:t>
      </w:r>
      <w:proofErr w:type="gramEnd"/>
      <w:r w:rsidRPr="003B3930">
        <w:rPr>
          <w:sz w:val="24"/>
          <w:szCs w:val="24"/>
        </w:rPr>
        <w:t xml:space="preserve">я </w:t>
      </w:r>
      <w:proofErr w:type="spellStart"/>
      <w:r w:rsidRPr="003B3930">
        <w:rPr>
          <w:sz w:val="24"/>
          <w:szCs w:val="24"/>
        </w:rPr>
        <w:t>софинансирования</w:t>
      </w:r>
      <w:proofErr w:type="spellEnd"/>
      <w:r w:rsidRPr="003B3930">
        <w:rPr>
          <w:sz w:val="24"/>
          <w:szCs w:val="24"/>
        </w:rPr>
        <w:t xml:space="preserve"> предоставления социальных выплат с учётом средств, не выплаченных по фактически выданным свидетельствам прошлого года.</w:t>
      </w:r>
    </w:p>
    <w:p w:rsidR="005A4E5C" w:rsidRPr="003B3930" w:rsidRDefault="005A4E5C" w:rsidP="005A4E5C">
      <w:pPr>
        <w:ind w:firstLine="225"/>
        <w:jc w:val="both"/>
        <w:rPr>
          <w:sz w:val="24"/>
          <w:szCs w:val="24"/>
        </w:rPr>
      </w:pPr>
      <w:r w:rsidRPr="003B3930">
        <w:rPr>
          <w:sz w:val="24"/>
          <w:szCs w:val="24"/>
        </w:rPr>
        <w:lastRenderedPageBreak/>
        <w:t>В случае</w:t>
      </w:r>
      <w:proofErr w:type="gramStart"/>
      <w:r w:rsidRPr="003B3930">
        <w:rPr>
          <w:sz w:val="24"/>
          <w:szCs w:val="24"/>
        </w:rPr>
        <w:t>,</w:t>
      </w:r>
      <w:proofErr w:type="gramEnd"/>
      <w:r w:rsidRPr="003B3930">
        <w:rPr>
          <w:sz w:val="24"/>
          <w:szCs w:val="24"/>
        </w:rPr>
        <w:t xml:space="preserve"> если в заявке муниципального района (городского округа) области на выделение из областного бюджета средств для </w:t>
      </w:r>
      <w:proofErr w:type="spellStart"/>
      <w:r w:rsidRPr="003B3930">
        <w:rPr>
          <w:sz w:val="24"/>
          <w:szCs w:val="24"/>
        </w:rPr>
        <w:t>софинансирования</w:t>
      </w:r>
      <w:proofErr w:type="spellEnd"/>
      <w:r w:rsidRPr="003B3930">
        <w:rPr>
          <w:sz w:val="24"/>
          <w:szCs w:val="24"/>
        </w:rPr>
        <w:t xml:space="preserve"> предоставления социальных выплат указан меньший по сравнению с расчётным объём средств, то выделяемый объём средств не может превышать заявленного.</w:t>
      </w:r>
    </w:p>
    <w:p w:rsidR="005A4E5C" w:rsidRPr="003B3930" w:rsidRDefault="005A4E5C" w:rsidP="005A4E5C">
      <w:pPr>
        <w:ind w:firstLine="225"/>
        <w:jc w:val="both"/>
        <w:rPr>
          <w:sz w:val="24"/>
          <w:szCs w:val="24"/>
        </w:rPr>
      </w:pPr>
      <w:r w:rsidRPr="003B3930">
        <w:rPr>
          <w:sz w:val="24"/>
          <w:szCs w:val="24"/>
        </w:rPr>
        <w:t xml:space="preserve">3. </w:t>
      </w:r>
      <w:proofErr w:type="gramStart"/>
      <w:r w:rsidRPr="003B3930">
        <w:rPr>
          <w:sz w:val="24"/>
          <w:szCs w:val="24"/>
        </w:rPr>
        <w:t xml:space="preserve">Средства федерального и областного бюджетов, предусмотренные на </w:t>
      </w:r>
      <w:proofErr w:type="spellStart"/>
      <w:r w:rsidRPr="003B3930">
        <w:rPr>
          <w:sz w:val="24"/>
          <w:szCs w:val="24"/>
        </w:rPr>
        <w:t>софинансирование</w:t>
      </w:r>
      <w:proofErr w:type="spellEnd"/>
      <w:r w:rsidRPr="003B3930">
        <w:rPr>
          <w:sz w:val="24"/>
          <w:szCs w:val="24"/>
        </w:rPr>
        <w:t xml:space="preserve"> предоставления социальных выплат, перечисляются в виде субсидий в бюджеты муниципальных районов (городских округов) области исходя из заявленных государственным заказчиком объемов средств, определенных на основании информации органов местного самоуправления муниципальных районов (городских округов) области о принятии к исполнению заявлений о выдаче свидетельства.</w:t>
      </w:r>
      <w:proofErr w:type="gramEnd"/>
    </w:p>
    <w:p w:rsidR="005A4E5C" w:rsidRPr="003B3930" w:rsidRDefault="005A4E5C" w:rsidP="005A4E5C">
      <w:pPr>
        <w:ind w:firstLine="225"/>
        <w:jc w:val="both"/>
        <w:rPr>
          <w:sz w:val="24"/>
          <w:szCs w:val="24"/>
        </w:rPr>
      </w:pPr>
      <w:r w:rsidRPr="003B3930">
        <w:rPr>
          <w:sz w:val="24"/>
          <w:szCs w:val="24"/>
        </w:rPr>
        <w:t>Расходование субсидии, поступившей в областной бюджет из федерального бюджета на реализацию подпрограммы «Обеспечение жильем молодых семей» федеральной целевой программы «Жилище» на 2011 - 2015 годы, осуществляется с лицевого счета получателя по мере поступления указанных средств.</w:t>
      </w:r>
    </w:p>
    <w:p w:rsidR="005A4E5C" w:rsidRPr="003B3930" w:rsidRDefault="005A4E5C" w:rsidP="005A4E5C">
      <w:pPr>
        <w:ind w:firstLine="225"/>
        <w:jc w:val="both"/>
        <w:rPr>
          <w:sz w:val="24"/>
          <w:szCs w:val="24"/>
        </w:rPr>
      </w:pPr>
      <w:r w:rsidRPr="003B3930">
        <w:rPr>
          <w:sz w:val="24"/>
          <w:szCs w:val="24"/>
        </w:rPr>
        <w:t>Перечисление средств, выделенных на предоставление социальных выплат, из областного бюджета в местные бюджеты осуществляется на основании соглашений, заключенных между государственным заказчиком Подпрограммы и органами местного самоуправления муниципальных районов (городских округов) области.</w:t>
      </w:r>
    </w:p>
    <w:p w:rsidR="005A4E5C" w:rsidRPr="003B3930" w:rsidRDefault="005A4E5C" w:rsidP="005A4E5C">
      <w:pPr>
        <w:ind w:firstLine="225"/>
        <w:jc w:val="both"/>
        <w:rPr>
          <w:sz w:val="24"/>
          <w:szCs w:val="24"/>
        </w:rPr>
      </w:pPr>
      <w:proofErr w:type="gramStart"/>
      <w:r w:rsidRPr="003B3930">
        <w:rPr>
          <w:sz w:val="24"/>
          <w:szCs w:val="24"/>
        </w:rPr>
        <w:t>Орган местного самоуправления муниципального района (городского округа) области в течение 10 рабочих дней после поступления в бюджеты муниципальных районов (городских округов) области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w:t>
      </w:r>
      <w:proofErr w:type="gramEnd"/>
    </w:p>
    <w:p w:rsidR="005A4E5C" w:rsidRPr="003B3930" w:rsidRDefault="005A4E5C" w:rsidP="005A4E5C">
      <w:pPr>
        <w:ind w:firstLine="225"/>
        <w:jc w:val="both"/>
        <w:rPr>
          <w:sz w:val="24"/>
          <w:szCs w:val="24"/>
        </w:rPr>
      </w:pPr>
      <w:r w:rsidRPr="003B3930">
        <w:rPr>
          <w:sz w:val="24"/>
          <w:szCs w:val="24"/>
        </w:rPr>
        <w:t>4. Распределение средств областного бюджета, предоставляемых на реализацию Подпрограммы, осуществляется по следующей методике:</w:t>
      </w:r>
    </w:p>
    <w:p w:rsidR="005A4E5C" w:rsidRPr="003B3930" w:rsidRDefault="005A4E5C" w:rsidP="005A4E5C">
      <w:pPr>
        <w:ind w:firstLine="225"/>
        <w:jc w:val="both"/>
        <w:rPr>
          <w:sz w:val="24"/>
          <w:szCs w:val="24"/>
        </w:rPr>
      </w:pPr>
      <w:r w:rsidRPr="003B3930">
        <w:rPr>
          <w:sz w:val="24"/>
          <w:szCs w:val="24"/>
        </w:rPr>
        <w:t>4.1. Размер субсидии из областного бюджета, выделяемой бюджету муниципального района (городского округа) области для предоставления социальных выплат молодым семьям - участникам Подпрограммы (</w:t>
      </w:r>
      <w:proofErr w:type="spellStart"/>
      <w:proofErr w:type="gramStart"/>
      <w:r w:rsidRPr="003B3930">
        <w:rPr>
          <w:sz w:val="24"/>
          <w:szCs w:val="24"/>
        </w:rPr>
        <w:t>S</w:t>
      </w:r>
      <w:proofErr w:type="gramEnd"/>
      <w:r w:rsidRPr="003B3930">
        <w:rPr>
          <w:sz w:val="24"/>
          <w:szCs w:val="24"/>
        </w:rPr>
        <w:t>мб</w:t>
      </w:r>
      <w:proofErr w:type="spellEnd"/>
      <w:r w:rsidRPr="003B3930">
        <w:rPr>
          <w:sz w:val="24"/>
          <w:szCs w:val="24"/>
        </w:rPr>
        <w:t>), рассчитывается по формуле:</w:t>
      </w:r>
    </w:p>
    <w:p w:rsidR="005A4E5C" w:rsidRPr="003B3930" w:rsidRDefault="005A4E5C" w:rsidP="005A4E5C">
      <w:pPr>
        <w:jc w:val="center"/>
        <w:rPr>
          <w:sz w:val="24"/>
          <w:szCs w:val="24"/>
        </w:rPr>
      </w:pPr>
      <w:proofErr w:type="spellStart"/>
      <w:r w:rsidRPr="003B3930">
        <w:rPr>
          <w:sz w:val="24"/>
          <w:szCs w:val="24"/>
        </w:rPr>
        <w:t>Sмб</w:t>
      </w:r>
      <w:proofErr w:type="spellEnd"/>
      <w:r w:rsidRPr="003B3930">
        <w:rPr>
          <w:sz w:val="24"/>
          <w:szCs w:val="24"/>
        </w:rPr>
        <w:t xml:space="preserve"> = </w:t>
      </w:r>
      <w:proofErr w:type="spellStart"/>
      <w:proofErr w:type="gramStart"/>
      <w:r w:rsidRPr="003B3930">
        <w:rPr>
          <w:sz w:val="24"/>
          <w:szCs w:val="24"/>
        </w:rPr>
        <w:t>C</w:t>
      </w:r>
      <w:proofErr w:type="gramEnd"/>
      <w:r w:rsidRPr="003B3930">
        <w:rPr>
          <w:sz w:val="24"/>
          <w:szCs w:val="24"/>
        </w:rPr>
        <w:t>об</w:t>
      </w:r>
      <w:proofErr w:type="spellEnd"/>
      <w:r w:rsidRPr="003B3930">
        <w:rPr>
          <w:sz w:val="24"/>
          <w:szCs w:val="24"/>
        </w:rPr>
        <w:t xml:space="preserve"> Ч K + R,</w:t>
      </w:r>
    </w:p>
    <w:p w:rsidR="005A4E5C" w:rsidRPr="003B3930" w:rsidRDefault="005A4E5C" w:rsidP="005A4E5C">
      <w:pPr>
        <w:jc w:val="both"/>
        <w:rPr>
          <w:sz w:val="24"/>
          <w:szCs w:val="24"/>
        </w:rPr>
      </w:pPr>
      <w:r w:rsidRPr="003B3930">
        <w:rPr>
          <w:sz w:val="24"/>
          <w:szCs w:val="24"/>
        </w:rPr>
        <w:t>где:</w:t>
      </w:r>
    </w:p>
    <w:p w:rsidR="005A4E5C" w:rsidRPr="003B3930" w:rsidRDefault="005A4E5C" w:rsidP="005A4E5C">
      <w:pPr>
        <w:ind w:firstLine="225"/>
        <w:jc w:val="both"/>
        <w:rPr>
          <w:sz w:val="24"/>
          <w:szCs w:val="24"/>
        </w:rPr>
      </w:pPr>
      <w:proofErr w:type="spellStart"/>
      <w:r w:rsidRPr="003B3930">
        <w:rPr>
          <w:sz w:val="24"/>
          <w:szCs w:val="24"/>
        </w:rPr>
        <w:t>Соб</w:t>
      </w:r>
      <w:proofErr w:type="spellEnd"/>
      <w:r w:rsidRPr="003B3930">
        <w:rPr>
          <w:sz w:val="24"/>
          <w:szCs w:val="24"/>
        </w:rPr>
        <w:t xml:space="preserve"> - размер средств областного бюджета, подлежащих распределению между бюджетами муниципальных районов (городских округов) области для предоставления социальных выплат молодым семьям - участникам Подпрограммы;</w:t>
      </w:r>
    </w:p>
    <w:p w:rsidR="005A4E5C" w:rsidRPr="003B3930" w:rsidRDefault="005A4E5C" w:rsidP="005A4E5C">
      <w:pPr>
        <w:ind w:firstLine="225"/>
        <w:jc w:val="both"/>
        <w:rPr>
          <w:sz w:val="24"/>
          <w:szCs w:val="24"/>
        </w:rPr>
      </w:pPr>
      <w:proofErr w:type="gramStart"/>
      <w:r w:rsidRPr="003B3930">
        <w:rPr>
          <w:sz w:val="24"/>
          <w:szCs w:val="24"/>
        </w:rPr>
        <w:t>К</w:t>
      </w:r>
      <w:proofErr w:type="gramEnd"/>
      <w:r w:rsidRPr="003B3930">
        <w:rPr>
          <w:sz w:val="24"/>
          <w:szCs w:val="24"/>
        </w:rPr>
        <w:t xml:space="preserve"> - </w:t>
      </w:r>
      <w:proofErr w:type="gramStart"/>
      <w:r w:rsidRPr="003B3930">
        <w:rPr>
          <w:sz w:val="24"/>
          <w:szCs w:val="24"/>
        </w:rPr>
        <w:t>коэффициент</w:t>
      </w:r>
      <w:proofErr w:type="gramEnd"/>
      <w:r w:rsidRPr="003B3930">
        <w:rPr>
          <w:sz w:val="24"/>
          <w:szCs w:val="24"/>
        </w:rPr>
        <w:t xml:space="preserve"> социальных выплат для молодых семей - участников Подпрограммы по каждому муниципальному району (городскому округу) области;</w:t>
      </w:r>
    </w:p>
    <w:p w:rsidR="005A4E5C" w:rsidRPr="003B3930" w:rsidRDefault="005A4E5C" w:rsidP="005A4E5C">
      <w:pPr>
        <w:ind w:firstLine="225"/>
        <w:jc w:val="both"/>
        <w:rPr>
          <w:sz w:val="24"/>
          <w:szCs w:val="24"/>
        </w:rPr>
      </w:pPr>
      <w:r w:rsidRPr="003B3930">
        <w:rPr>
          <w:sz w:val="24"/>
          <w:szCs w:val="24"/>
        </w:rPr>
        <w:t>R - размер дополнительных социальных выплат молодым семьям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3B3930" w:rsidRDefault="005A4E5C" w:rsidP="005A4E5C">
      <w:pPr>
        <w:ind w:firstLine="225"/>
        <w:jc w:val="both"/>
        <w:rPr>
          <w:sz w:val="24"/>
          <w:szCs w:val="24"/>
        </w:rPr>
      </w:pPr>
      <w:r w:rsidRPr="003B3930">
        <w:rPr>
          <w:sz w:val="24"/>
          <w:szCs w:val="24"/>
        </w:rPr>
        <w:t>4.2. Размер дополнительных социальных выплат молодым семьям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 (R), рассчитывается по формуле:</w:t>
      </w:r>
    </w:p>
    <w:p w:rsidR="005A4E5C" w:rsidRPr="003B3930" w:rsidRDefault="005A4E5C" w:rsidP="005A4E5C">
      <w:pPr>
        <w:ind w:firstLine="225"/>
        <w:jc w:val="center"/>
        <w:rPr>
          <w:sz w:val="24"/>
          <w:szCs w:val="24"/>
        </w:rPr>
      </w:pPr>
      <w:r w:rsidRPr="003B3930">
        <w:rPr>
          <w:noProof/>
          <w:sz w:val="24"/>
          <w:szCs w:val="24"/>
        </w:rPr>
        <w:drawing>
          <wp:inline distT="0" distB="0" distL="0" distR="0" wp14:anchorId="79E34E79" wp14:editId="204666A1">
            <wp:extent cx="2695575" cy="381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381000"/>
                    </a:xfrm>
                    <a:prstGeom prst="rect">
                      <a:avLst/>
                    </a:prstGeom>
                    <a:solidFill>
                      <a:srgbClr val="FFFFFF"/>
                    </a:solidFill>
                    <a:ln>
                      <a:noFill/>
                    </a:ln>
                  </pic:spPr>
                </pic:pic>
              </a:graphicData>
            </a:graphic>
          </wp:inline>
        </w:drawing>
      </w:r>
      <w:r w:rsidRPr="003B3930">
        <w:rPr>
          <w:noProof/>
          <w:sz w:val="24"/>
          <w:szCs w:val="24"/>
        </w:rPr>
        <w:drawing>
          <wp:inline distT="0" distB="0" distL="0" distR="0" wp14:anchorId="5B1C3F85" wp14:editId="65BDB6D8">
            <wp:extent cx="2695575" cy="3810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381000"/>
                    </a:xfrm>
                    <a:prstGeom prst="rect">
                      <a:avLst/>
                    </a:prstGeom>
                    <a:solidFill>
                      <a:srgbClr val="FFFFFF"/>
                    </a:solidFill>
                    <a:ln>
                      <a:noFill/>
                    </a:ln>
                  </pic:spPr>
                </pic:pic>
              </a:graphicData>
            </a:graphic>
          </wp:inline>
        </w:drawing>
      </w:r>
      <w:r w:rsidRPr="003B3930">
        <w:rPr>
          <w:sz w:val="24"/>
          <w:szCs w:val="24"/>
        </w:rPr>
        <w:t>,</w:t>
      </w:r>
    </w:p>
    <w:p w:rsidR="005A4E5C" w:rsidRPr="003B3930" w:rsidRDefault="005A4E5C" w:rsidP="005A4E5C">
      <w:pPr>
        <w:jc w:val="both"/>
        <w:rPr>
          <w:sz w:val="24"/>
          <w:szCs w:val="24"/>
        </w:rPr>
      </w:pPr>
      <w:r w:rsidRPr="003B3930">
        <w:rPr>
          <w:sz w:val="24"/>
          <w:szCs w:val="24"/>
        </w:rPr>
        <w:lastRenderedPageBreak/>
        <w:t>где:</w:t>
      </w:r>
    </w:p>
    <w:p w:rsidR="005A4E5C" w:rsidRPr="003B3930" w:rsidRDefault="005A4E5C" w:rsidP="005A4E5C">
      <w:pPr>
        <w:ind w:firstLine="225"/>
        <w:jc w:val="both"/>
        <w:rPr>
          <w:sz w:val="24"/>
          <w:szCs w:val="24"/>
        </w:rPr>
      </w:pPr>
      <w:r w:rsidRPr="003B3930">
        <w:rPr>
          <w:sz w:val="24"/>
          <w:szCs w:val="24"/>
        </w:rPr>
        <w:t>W - количество молодых семей - претендентов на получение социальной выплаты на приобретение (строительство) жилья в текущем году;</w:t>
      </w:r>
    </w:p>
    <w:p w:rsidR="005A4E5C" w:rsidRPr="003B3930" w:rsidRDefault="005A4E5C" w:rsidP="005A4E5C">
      <w:pPr>
        <w:ind w:firstLine="225"/>
        <w:jc w:val="both"/>
        <w:rPr>
          <w:sz w:val="24"/>
          <w:szCs w:val="24"/>
        </w:rPr>
      </w:pPr>
      <w:r w:rsidRPr="003B3930">
        <w:rPr>
          <w:sz w:val="24"/>
          <w:szCs w:val="24"/>
        </w:rPr>
        <w:t>F - количество молодых семей - претендентов на получение социальной выплаты на приобретение (строительство) жилья в плановом году;</w:t>
      </w:r>
    </w:p>
    <w:p w:rsidR="005A4E5C" w:rsidRPr="003B3930" w:rsidRDefault="005A4E5C" w:rsidP="005A4E5C">
      <w:pPr>
        <w:ind w:firstLine="225"/>
        <w:jc w:val="both"/>
        <w:rPr>
          <w:sz w:val="24"/>
          <w:szCs w:val="24"/>
        </w:rPr>
      </w:pPr>
      <w:r w:rsidRPr="003B3930">
        <w:rPr>
          <w:sz w:val="24"/>
          <w:szCs w:val="24"/>
        </w:rPr>
        <w:t>8 - среднее количество молодых семей, претендующих на дополнительные социальные выплаты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3B3930" w:rsidRDefault="005A4E5C" w:rsidP="005A4E5C">
      <w:pPr>
        <w:ind w:firstLine="225"/>
        <w:jc w:val="both"/>
        <w:rPr>
          <w:sz w:val="24"/>
          <w:szCs w:val="24"/>
        </w:rPr>
      </w:pPr>
      <w:r w:rsidRPr="003B3930">
        <w:rPr>
          <w:sz w:val="24"/>
          <w:szCs w:val="24"/>
        </w:rPr>
        <w:t>18 - размер общей площади жилого помещения, с учётом которого определяется размер социальной выплаты молодым семьям;</w:t>
      </w:r>
    </w:p>
    <w:p w:rsidR="005A4E5C" w:rsidRPr="003B3930" w:rsidRDefault="005A4E5C" w:rsidP="005A4E5C">
      <w:pPr>
        <w:ind w:firstLine="225"/>
        <w:jc w:val="both"/>
        <w:rPr>
          <w:sz w:val="24"/>
          <w:szCs w:val="24"/>
        </w:rPr>
      </w:pPr>
      <w:proofErr w:type="spellStart"/>
      <w:r w:rsidRPr="003B3930">
        <w:rPr>
          <w:sz w:val="24"/>
          <w:szCs w:val="24"/>
        </w:rPr>
        <w:t>Стж</w:t>
      </w:r>
      <w:proofErr w:type="spellEnd"/>
      <w:r w:rsidRPr="003B3930">
        <w:rPr>
          <w:sz w:val="24"/>
          <w:szCs w:val="24"/>
        </w:rPr>
        <w:t xml:space="preserve"> - норматив стоимости </w:t>
      </w:r>
      <w:smartTag w:uri="urn:schemas-microsoft-com:office:smarttags" w:element="place">
        <w:smartTagPr>
          <w:attr w:name="ProductID" w:val="1 кв. метра"/>
        </w:smartTagPr>
        <w:r w:rsidRPr="003B3930">
          <w:rPr>
            <w:sz w:val="24"/>
            <w:szCs w:val="24"/>
          </w:rPr>
          <w:t>1 кв. метра</w:t>
        </w:r>
      </w:smartTag>
      <w:r w:rsidRPr="003B3930">
        <w:rPr>
          <w:sz w:val="24"/>
          <w:szCs w:val="24"/>
        </w:rPr>
        <w:t xml:space="preserve"> общей площади жилья по муниципальному образованию области для расчёта размера социальной выплаты молодым семьям;</w:t>
      </w:r>
    </w:p>
    <w:p w:rsidR="005A4E5C" w:rsidRPr="003B3930" w:rsidRDefault="005A4E5C" w:rsidP="005A4E5C">
      <w:pPr>
        <w:ind w:firstLine="225"/>
        <w:jc w:val="both"/>
        <w:rPr>
          <w:sz w:val="24"/>
          <w:szCs w:val="24"/>
        </w:rPr>
      </w:pPr>
      <w:r w:rsidRPr="003B3930">
        <w:rPr>
          <w:sz w:val="24"/>
          <w:szCs w:val="24"/>
        </w:rPr>
        <w:t>0,025 - доля средств областного бюджета при предоставлении молодым семьям дополнительных социальных выплат при рождении (усыновлении) одного ребенка для погашения части расходов, связанных с приобретением жилого помещения (созданием объекта индивидуального жилищного строительства).</w:t>
      </w:r>
    </w:p>
    <w:p w:rsidR="005A4E5C" w:rsidRPr="003B3930" w:rsidRDefault="005A4E5C" w:rsidP="005A4E5C">
      <w:pPr>
        <w:ind w:firstLine="225"/>
        <w:jc w:val="both"/>
        <w:rPr>
          <w:sz w:val="24"/>
          <w:szCs w:val="24"/>
        </w:rPr>
      </w:pPr>
      <w:r w:rsidRPr="003B3930">
        <w:rPr>
          <w:sz w:val="24"/>
          <w:szCs w:val="24"/>
        </w:rPr>
        <w:t>4.3. Коэффициент социальных выплат для молодых семей - участников Подпрограммы по каждому муниципальному району (городскому округу) области (К) рассчитывается по формуле:</w:t>
      </w:r>
    </w:p>
    <w:p w:rsidR="005A4E5C" w:rsidRPr="003B3930" w:rsidRDefault="005A4E5C" w:rsidP="005A4E5C">
      <w:pPr>
        <w:ind w:firstLine="225"/>
        <w:jc w:val="center"/>
        <w:rPr>
          <w:sz w:val="24"/>
          <w:szCs w:val="24"/>
        </w:rPr>
      </w:pPr>
      <w:r w:rsidRPr="003B3930">
        <w:rPr>
          <w:noProof/>
          <w:sz w:val="24"/>
          <w:szCs w:val="24"/>
        </w:rPr>
        <w:drawing>
          <wp:inline distT="0" distB="0" distL="0" distR="0" wp14:anchorId="6FA2496F" wp14:editId="3FE8286D">
            <wp:extent cx="819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419100"/>
                    </a:xfrm>
                    <a:prstGeom prst="rect">
                      <a:avLst/>
                    </a:prstGeom>
                    <a:solidFill>
                      <a:srgbClr val="FFFFFF"/>
                    </a:solidFill>
                    <a:ln>
                      <a:noFill/>
                    </a:ln>
                  </pic:spPr>
                </pic:pic>
              </a:graphicData>
            </a:graphic>
          </wp:inline>
        </w:drawing>
      </w:r>
      <w:r w:rsidRPr="003B3930">
        <w:rPr>
          <w:noProof/>
          <w:sz w:val="24"/>
          <w:szCs w:val="24"/>
        </w:rPr>
        <w:drawing>
          <wp:inline distT="0" distB="0" distL="0" distR="0" wp14:anchorId="3453176E" wp14:editId="72B6A58F">
            <wp:extent cx="81915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419100"/>
                    </a:xfrm>
                    <a:prstGeom prst="rect">
                      <a:avLst/>
                    </a:prstGeom>
                    <a:solidFill>
                      <a:srgbClr val="FFFFFF"/>
                    </a:solidFill>
                    <a:ln>
                      <a:noFill/>
                    </a:ln>
                  </pic:spPr>
                </pic:pic>
              </a:graphicData>
            </a:graphic>
          </wp:inline>
        </w:drawing>
      </w:r>
      <w:r w:rsidRPr="003B3930">
        <w:rPr>
          <w:sz w:val="24"/>
          <w:szCs w:val="24"/>
        </w:rPr>
        <w:t>,</w:t>
      </w:r>
    </w:p>
    <w:p w:rsidR="005A4E5C" w:rsidRPr="003B3930" w:rsidRDefault="005A4E5C" w:rsidP="005A4E5C">
      <w:pPr>
        <w:jc w:val="both"/>
        <w:rPr>
          <w:sz w:val="24"/>
          <w:szCs w:val="24"/>
        </w:rPr>
      </w:pPr>
      <w:r w:rsidRPr="003B3930">
        <w:rPr>
          <w:sz w:val="24"/>
          <w:szCs w:val="24"/>
        </w:rPr>
        <w:t>где:</w:t>
      </w:r>
    </w:p>
    <w:p w:rsidR="005A4E5C" w:rsidRPr="003B3930" w:rsidRDefault="005A4E5C" w:rsidP="005A4E5C">
      <w:pPr>
        <w:ind w:firstLine="225"/>
        <w:jc w:val="both"/>
        <w:rPr>
          <w:sz w:val="24"/>
          <w:szCs w:val="24"/>
        </w:rPr>
      </w:pPr>
      <w:proofErr w:type="spellStart"/>
      <w:r w:rsidRPr="003B3930">
        <w:rPr>
          <w:sz w:val="24"/>
          <w:szCs w:val="24"/>
        </w:rPr>
        <w:t>СТмо</w:t>
      </w:r>
      <w:proofErr w:type="spellEnd"/>
      <w:r w:rsidRPr="003B3930">
        <w:rPr>
          <w:sz w:val="24"/>
          <w:szCs w:val="24"/>
        </w:rPr>
        <w:t xml:space="preserve"> - совокупный размер социальных выплат для молодых семей - участников Подпрограммы, изъявивших желание получить социальную выплату в планируемом году, по муниципальному району (городскому округу) области;</w:t>
      </w:r>
    </w:p>
    <w:p w:rsidR="005A4E5C" w:rsidRPr="003B3930" w:rsidRDefault="005A4E5C" w:rsidP="005A4E5C">
      <w:pPr>
        <w:ind w:firstLine="225"/>
        <w:jc w:val="both"/>
        <w:rPr>
          <w:sz w:val="24"/>
          <w:szCs w:val="24"/>
        </w:rPr>
      </w:pPr>
      <w:proofErr w:type="spellStart"/>
      <w:r w:rsidRPr="003B3930">
        <w:rPr>
          <w:sz w:val="24"/>
          <w:szCs w:val="24"/>
        </w:rPr>
        <w:t>СТоб</w:t>
      </w:r>
      <w:proofErr w:type="spellEnd"/>
      <w:r w:rsidRPr="003B3930">
        <w:rPr>
          <w:sz w:val="24"/>
          <w:szCs w:val="24"/>
        </w:rPr>
        <w:t xml:space="preserve"> - совокупный размер социальных выплат для молодых семей - участников Подпрограммы, изъявивших желание получить социальную выплату в планируемом году, выделяемых по области в целом.</w:t>
      </w:r>
    </w:p>
    <w:p w:rsidR="005A4E5C" w:rsidRPr="003B3930" w:rsidRDefault="005A4E5C" w:rsidP="005A4E5C">
      <w:pPr>
        <w:ind w:firstLine="225"/>
        <w:jc w:val="both"/>
        <w:rPr>
          <w:sz w:val="24"/>
          <w:szCs w:val="24"/>
        </w:rPr>
      </w:pPr>
      <w:r w:rsidRPr="003B3930">
        <w:rPr>
          <w:sz w:val="24"/>
          <w:szCs w:val="24"/>
        </w:rPr>
        <w:t>4.4. Совокупный размер социальных выплат для молодых семей - участников Подпрограммы, изъявивших желание получить социальную выплату в планируемом году, по муниципальному району (городскому округу) области (</w:t>
      </w:r>
      <w:proofErr w:type="spellStart"/>
      <w:r w:rsidRPr="003B3930">
        <w:rPr>
          <w:sz w:val="24"/>
          <w:szCs w:val="24"/>
        </w:rPr>
        <w:t>СТмо</w:t>
      </w:r>
      <w:proofErr w:type="spellEnd"/>
      <w:r w:rsidRPr="003B3930">
        <w:rPr>
          <w:sz w:val="24"/>
          <w:szCs w:val="24"/>
        </w:rPr>
        <w:t>) рассчитывается по формуле:</w:t>
      </w:r>
    </w:p>
    <w:p w:rsidR="005A4E5C" w:rsidRPr="003B3930" w:rsidRDefault="005A4E5C" w:rsidP="005A4E5C">
      <w:pPr>
        <w:ind w:firstLine="225"/>
        <w:jc w:val="center"/>
        <w:rPr>
          <w:sz w:val="24"/>
          <w:szCs w:val="24"/>
        </w:rPr>
      </w:pPr>
    </w:p>
    <w:p w:rsidR="005A4E5C" w:rsidRPr="003B3930" w:rsidRDefault="005A4E5C" w:rsidP="005A4E5C">
      <w:pPr>
        <w:ind w:firstLine="225"/>
        <w:jc w:val="center"/>
        <w:rPr>
          <w:sz w:val="24"/>
          <w:szCs w:val="24"/>
        </w:rPr>
      </w:pPr>
      <w:r w:rsidRPr="003B3930">
        <w:rPr>
          <w:noProof/>
          <w:sz w:val="24"/>
          <w:szCs w:val="24"/>
        </w:rPr>
        <w:drawing>
          <wp:inline distT="0" distB="0" distL="0" distR="0" wp14:anchorId="60BBD956" wp14:editId="218DACFC">
            <wp:extent cx="1857375" cy="7143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714375"/>
                    </a:xfrm>
                    <a:prstGeom prst="rect">
                      <a:avLst/>
                    </a:prstGeom>
                    <a:solidFill>
                      <a:srgbClr val="FFFFFF"/>
                    </a:solidFill>
                    <a:ln>
                      <a:noFill/>
                    </a:ln>
                  </pic:spPr>
                </pic:pic>
              </a:graphicData>
            </a:graphic>
          </wp:inline>
        </w:drawing>
      </w:r>
    </w:p>
    <w:p w:rsidR="005A4E5C" w:rsidRPr="003B3930" w:rsidRDefault="005A4E5C" w:rsidP="005A4E5C">
      <w:pPr>
        <w:jc w:val="both"/>
        <w:rPr>
          <w:sz w:val="24"/>
          <w:szCs w:val="24"/>
        </w:rPr>
      </w:pPr>
      <w:r w:rsidRPr="003B3930">
        <w:rPr>
          <w:sz w:val="24"/>
          <w:szCs w:val="24"/>
        </w:rPr>
        <w:t>где n - количество молодых семей - участников Подпрограммы в муниципальном районе (городском округе) области.</w:t>
      </w:r>
    </w:p>
    <w:p w:rsidR="005A4E5C" w:rsidRPr="003B3930" w:rsidRDefault="005A4E5C" w:rsidP="005A4E5C">
      <w:pPr>
        <w:ind w:firstLine="225"/>
        <w:jc w:val="both"/>
        <w:rPr>
          <w:sz w:val="24"/>
          <w:szCs w:val="24"/>
        </w:rPr>
      </w:pPr>
      <w:r w:rsidRPr="003B3930">
        <w:rPr>
          <w:sz w:val="24"/>
          <w:szCs w:val="24"/>
        </w:rPr>
        <w:t>4.5. Совокупный размер социальных выплат для молодых семей - участников Подпрограммы, изъявивших желание получить социальную выплату в планируемом году, по области (</w:t>
      </w:r>
      <w:proofErr w:type="spellStart"/>
      <w:r w:rsidRPr="003B3930">
        <w:rPr>
          <w:sz w:val="24"/>
          <w:szCs w:val="24"/>
        </w:rPr>
        <w:t>СТоб</w:t>
      </w:r>
      <w:proofErr w:type="spellEnd"/>
      <w:r w:rsidRPr="003B3930">
        <w:rPr>
          <w:sz w:val="24"/>
          <w:szCs w:val="24"/>
        </w:rPr>
        <w:t>) рассчитывается по формуле:</w:t>
      </w:r>
    </w:p>
    <w:p w:rsidR="005A4E5C" w:rsidRPr="003B3930" w:rsidRDefault="005A4E5C" w:rsidP="005A4E5C">
      <w:pPr>
        <w:ind w:firstLine="225"/>
        <w:jc w:val="center"/>
        <w:rPr>
          <w:sz w:val="24"/>
          <w:szCs w:val="24"/>
        </w:rPr>
      </w:pPr>
    </w:p>
    <w:p w:rsidR="005A4E5C" w:rsidRPr="003B3930" w:rsidRDefault="005A4E5C" w:rsidP="005A4E5C">
      <w:pPr>
        <w:ind w:firstLine="225"/>
        <w:jc w:val="center"/>
        <w:rPr>
          <w:sz w:val="24"/>
          <w:szCs w:val="24"/>
        </w:rPr>
      </w:pPr>
      <w:r w:rsidRPr="003B3930">
        <w:rPr>
          <w:noProof/>
          <w:sz w:val="24"/>
          <w:szCs w:val="24"/>
        </w:rPr>
        <w:lastRenderedPageBreak/>
        <w:drawing>
          <wp:inline distT="0" distB="0" distL="0" distR="0" wp14:anchorId="39DDB579" wp14:editId="0987AC04">
            <wp:extent cx="1762125" cy="714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714375"/>
                    </a:xfrm>
                    <a:prstGeom prst="rect">
                      <a:avLst/>
                    </a:prstGeom>
                    <a:solidFill>
                      <a:srgbClr val="FFFFFF"/>
                    </a:solidFill>
                    <a:ln>
                      <a:noFill/>
                    </a:ln>
                  </pic:spPr>
                </pic:pic>
              </a:graphicData>
            </a:graphic>
          </wp:inline>
        </w:drawing>
      </w:r>
    </w:p>
    <w:p w:rsidR="005A4E5C" w:rsidRPr="003B3930" w:rsidRDefault="005A4E5C" w:rsidP="005A4E5C">
      <w:pPr>
        <w:jc w:val="both"/>
        <w:rPr>
          <w:sz w:val="24"/>
          <w:szCs w:val="24"/>
        </w:rPr>
      </w:pPr>
      <w:r w:rsidRPr="003B3930">
        <w:rPr>
          <w:sz w:val="24"/>
          <w:szCs w:val="24"/>
        </w:rPr>
        <w:t>где m - количество муниципальных районов (городских округов) области, участвующих в реализации Подпрограммы.</w:t>
      </w:r>
    </w:p>
    <w:p w:rsidR="005A4E5C" w:rsidRPr="003B3930" w:rsidRDefault="005A4E5C" w:rsidP="005A4E5C">
      <w:pPr>
        <w:ind w:firstLine="225"/>
        <w:jc w:val="both"/>
        <w:rPr>
          <w:sz w:val="24"/>
          <w:szCs w:val="24"/>
        </w:rPr>
      </w:pPr>
      <w:r w:rsidRPr="003B3930">
        <w:rPr>
          <w:sz w:val="24"/>
          <w:szCs w:val="24"/>
        </w:rPr>
        <w:t xml:space="preserve">4.6. Перераспределение средств областного бюджета осуществляется на основании возможностей </w:t>
      </w:r>
      <w:proofErr w:type="spellStart"/>
      <w:r w:rsidRPr="003B3930">
        <w:rPr>
          <w:sz w:val="24"/>
          <w:szCs w:val="24"/>
        </w:rPr>
        <w:t>софинансирования</w:t>
      </w:r>
      <w:proofErr w:type="spellEnd"/>
      <w:r w:rsidRPr="003B3930">
        <w:rPr>
          <w:sz w:val="24"/>
          <w:szCs w:val="24"/>
        </w:rPr>
        <w:t xml:space="preserve"> Подпрограммы за счёт средств местного бюджета и количества молодых семей - участников Программы в муниципальном районе (городском округе) области.</w:t>
      </w:r>
    </w:p>
    <w:p w:rsidR="005A4E5C" w:rsidRPr="003B3930" w:rsidRDefault="005A4E5C" w:rsidP="005A4E5C">
      <w:pPr>
        <w:ind w:firstLine="225"/>
        <w:jc w:val="both"/>
        <w:rPr>
          <w:sz w:val="24"/>
          <w:szCs w:val="24"/>
        </w:rPr>
      </w:pPr>
      <w:r w:rsidRPr="003B3930">
        <w:rPr>
          <w:sz w:val="24"/>
          <w:szCs w:val="24"/>
        </w:rPr>
        <w:t>Распределение субсидий из областного бюджета на реализацию Программы приведено в приложении 2 к Подпрограмме.</w:t>
      </w:r>
    </w:p>
    <w:p w:rsidR="005A4E5C" w:rsidRPr="003B3930" w:rsidRDefault="005A4E5C" w:rsidP="005A4E5C">
      <w:pPr>
        <w:ind w:firstLine="225"/>
        <w:jc w:val="both"/>
        <w:rPr>
          <w:sz w:val="24"/>
          <w:szCs w:val="24"/>
        </w:rPr>
      </w:pPr>
      <w:r w:rsidRPr="003B3930">
        <w:rPr>
          <w:sz w:val="24"/>
          <w:szCs w:val="24"/>
        </w:rPr>
        <w:t xml:space="preserve">Распределение средств федерального бюджета на </w:t>
      </w:r>
      <w:proofErr w:type="spellStart"/>
      <w:r w:rsidRPr="003B3930">
        <w:rPr>
          <w:sz w:val="24"/>
          <w:szCs w:val="24"/>
        </w:rPr>
        <w:t>софинансирование</w:t>
      </w:r>
      <w:proofErr w:type="spellEnd"/>
      <w:r w:rsidRPr="003B3930">
        <w:rPr>
          <w:sz w:val="24"/>
          <w:szCs w:val="24"/>
        </w:rPr>
        <w:t xml:space="preserve"> предоставления социальных выплат между муниципальными районами (городскими округами) области осуществляется пропорционально средствам областного и местного бюджетов, выделенным в установленном порядке на данные цели.</w:t>
      </w:r>
    </w:p>
    <w:p w:rsidR="005A4E5C" w:rsidRPr="003B3930" w:rsidRDefault="005A4E5C" w:rsidP="005A4E5C">
      <w:pPr>
        <w:ind w:firstLine="225"/>
        <w:jc w:val="both"/>
        <w:rPr>
          <w:sz w:val="24"/>
          <w:szCs w:val="24"/>
        </w:rPr>
      </w:pPr>
      <w:r w:rsidRPr="003B3930">
        <w:rPr>
          <w:sz w:val="24"/>
          <w:szCs w:val="24"/>
        </w:rPr>
        <w:t xml:space="preserve">4.7. В случае неполного </w:t>
      </w:r>
      <w:proofErr w:type="spellStart"/>
      <w:r w:rsidRPr="003B3930">
        <w:rPr>
          <w:sz w:val="24"/>
          <w:szCs w:val="24"/>
        </w:rPr>
        <w:t>софинансирования</w:t>
      </w:r>
      <w:proofErr w:type="spellEnd"/>
      <w:r w:rsidRPr="003B3930">
        <w:rPr>
          <w:sz w:val="24"/>
          <w:szCs w:val="24"/>
        </w:rPr>
        <w:t xml:space="preserve"> Подпрограммы за счет средств федерального бюджета размер субсидии из федерального бюджета, выделяемой бюджету муниципального района (городского округа) области для предоставления социальных выплат молодым семьям - участникам Подпрограммы (</w:t>
      </w:r>
      <w:proofErr w:type="spellStart"/>
      <w:r w:rsidRPr="003B3930">
        <w:rPr>
          <w:sz w:val="24"/>
          <w:szCs w:val="24"/>
        </w:rPr>
        <w:t>Сфб</w:t>
      </w:r>
      <w:proofErr w:type="spellEnd"/>
      <w:r w:rsidRPr="003B3930">
        <w:rPr>
          <w:sz w:val="24"/>
          <w:szCs w:val="24"/>
        </w:rPr>
        <w:t>), рассчитывается по формуле:</w:t>
      </w:r>
    </w:p>
    <w:p w:rsidR="005A4E5C" w:rsidRPr="003B3930" w:rsidRDefault="005A4E5C" w:rsidP="005A4E5C">
      <w:pPr>
        <w:ind w:firstLine="225"/>
        <w:jc w:val="center"/>
        <w:rPr>
          <w:sz w:val="24"/>
          <w:szCs w:val="24"/>
        </w:rPr>
      </w:pPr>
      <w:proofErr w:type="spellStart"/>
      <w:r w:rsidRPr="003B3930">
        <w:rPr>
          <w:sz w:val="24"/>
          <w:szCs w:val="24"/>
        </w:rPr>
        <w:t>Сфб</w:t>
      </w:r>
      <w:proofErr w:type="spellEnd"/>
      <w:r w:rsidRPr="003B3930">
        <w:rPr>
          <w:sz w:val="24"/>
          <w:szCs w:val="24"/>
        </w:rPr>
        <w:t>=МС1+МС2+</w:t>
      </w:r>
      <w:r w:rsidRPr="003B3930">
        <w:rPr>
          <w:rFonts w:ascii="Courier New" w:hAnsi="Courier New" w:cs="Courier New"/>
          <w:sz w:val="24"/>
          <w:szCs w:val="24"/>
        </w:rPr>
        <w:t>+</w:t>
      </w:r>
      <w:proofErr w:type="spellStart"/>
      <w:r w:rsidRPr="003B3930">
        <w:rPr>
          <w:sz w:val="24"/>
          <w:szCs w:val="24"/>
        </w:rPr>
        <w:t>МСn</w:t>
      </w:r>
      <w:proofErr w:type="spellEnd"/>
      <w:r w:rsidRPr="003B3930">
        <w:rPr>
          <w:sz w:val="24"/>
          <w:szCs w:val="24"/>
        </w:rPr>
        <w:t>,</w:t>
      </w:r>
    </w:p>
    <w:p w:rsidR="005A4E5C" w:rsidRPr="003B3930" w:rsidRDefault="005A4E5C" w:rsidP="005A4E5C">
      <w:pPr>
        <w:ind w:firstLine="225"/>
        <w:jc w:val="both"/>
        <w:rPr>
          <w:sz w:val="24"/>
          <w:szCs w:val="24"/>
        </w:rPr>
      </w:pPr>
      <w:r w:rsidRPr="003B3930">
        <w:rPr>
          <w:sz w:val="24"/>
          <w:szCs w:val="24"/>
        </w:rPr>
        <w:t>где:</w:t>
      </w:r>
    </w:p>
    <w:p w:rsidR="005A4E5C" w:rsidRPr="003B3930" w:rsidRDefault="005A4E5C" w:rsidP="005A4E5C">
      <w:pPr>
        <w:ind w:firstLine="225"/>
        <w:jc w:val="both"/>
        <w:rPr>
          <w:sz w:val="24"/>
          <w:szCs w:val="24"/>
        </w:rPr>
      </w:pPr>
      <w:r w:rsidRPr="003B3930">
        <w:rPr>
          <w:sz w:val="24"/>
          <w:szCs w:val="24"/>
        </w:rPr>
        <w:t>МС - размер социальной выплаты, предоставляемой каждой молодой семье за счет средств федерального бюджета;</w:t>
      </w:r>
    </w:p>
    <w:p w:rsidR="005A4E5C" w:rsidRPr="003B3930" w:rsidRDefault="005A4E5C" w:rsidP="005A4E5C">
      <w:pPr>
        <w:ind w:firstLine="225"/>
        <w:jc w:val="both"/>
        <w:rPr>
          <w:sz w:val="24"/>
          <w:szCs w:val="24"/>
        </w:rPr>
      </w:pPr>
      <w:r w:rsidRPr="003B3930">
        <w:rPr>
          <w:sz w:val="24"/>
          <w:szCs w:val="24"/>
        </w:rPr>
        <w:t xml:space="preserve">n - количество молодых семей, которым социальная выплата предоставляется при </w:t>
      </w:r>
      <w:proofErr w:type="spellStart"/>
      <w:r w:rsidRPr="003B3930">
        <w:rPr>
          <w:sz w:val="24"/>
          <w:szCs w:val="24"/>
        </w:rPr>
        <w:t>софинансировании</w:t>
      </w:r>
      <w:proofErr w:type="spellEnd"/>
      <w:r w:rsidRPr="003B3930">
        <w:rPr>
          <w:sz w:val="24"/>
          <w:szCs w:val="24"/>
        </w:rPr>
        <w:t xml:space="preserve"> из федерального бюджета.</w:t>
      </w:r>
    </w:p>
    <w:p w:rsidR="005A4E5C" w:rsidRPr="003B3930" w:rsidRDefault="005A4E5C" w:rsidP="005A4E5C">
      <w:pPr>
        <w:ind w:firstLine="225"/>
        <w:jc w:val="both"/>
        <w:rPr>
          <w:sz w:val="24"/>
          <w:szCs w:val="24"/>
        </w:rPr>
      </w:pPr>
      <w:r w:rsidRPr="003B3930">
        <w:rPr>
          <w:sz w:val="24"/>
          <w:szCs w:val="24"/>
        </w:rPr>
        <w:t>4.8. Размер социальной выплаты, предоставляемой каждой молодой семье за счет средств федерального бюджета (МС), рассчитывается по формулам:</w:t>
      </w:r>
    </w:p>
    <w:p w:rsidR="005A4E5C" w:rsidRPr="003B3930" w:rsidRDefault="005A4E5C" w:rsidP="005A4E5C">
      <w:pPr>
        <w:ind w:firstLine="225"/>
        <w:jc w:val="center"/>
        <w:rPr>
          <w:sz w:val="24"/>
          <w:szCs w:val="24"/>
        </w:rPr>
      </w:pPr>
    </w:p>
    <w:p w:rsidR="005A4E5C" w:rsidRPr="003B3930" w:rsidRDefault="005A4E5C" w:rsidP="005A4E5C">
      <w:pPr>
        <w:ind w:firstLine="225"/>
        <w:jc w:val="center"/>
        <w:rPr>
          <w:sz w:val="24"/>
          <w:szCs w:val="24"/>
        </w:rPr>
      </w:pPr>
      <w:r w:rsidRPr="003B3930">
        <w:rPr>
          <w:noProof/>
          <w:sz w:val="24"/>
          <w:szCs w:val="24"/>
        </w:rPr>
        <w:drawing>
          <wp:inline distT="0" distB="0" distL="0" distR="0" wp14:anchorId="62CF1CB5" wp14:editId="3E8D47C3">
            <wp:extent cx="4562475" cy="1524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2475" cy="1524000"/>
                    </a:xfrm>
                    <a:prstGeom prst="rect">
                      <a:avLst/>
                    </a:prstGeom>
                    <a:solidFill>
                      <a:srgbClr val="FFFFFF"/>
                    </a:solidFill>
                    <a:ln>
                      <a:noFill/>
                    </a:ln>
                  </pic:spPr>
                </pic:pic>
              </a:graphicData>
            </a:graphic>
          </wp:inline>
        </w:drawing>
      </w:r>
    </w:p>
    <w:p w:rsidR="005A4E5C" w:rsidRPr="003B3930" w:rsidRDefault="005A4E5C" w:rsidP="005A4E5C">
      <w:pPr>
        <w:jc w:val="both"/>
        <w:rPr>
          <w:sz w:val="24"/>
          <w:szCs w:val="24"/>
        </w:rPr>
      </w:pPr>
      <w:r w:rsidRPr="003B3930">
        <w:rPr>
          <w:sz w:val="24"/>
          <w:szCs w:val="24"/>
        </w:rPr>
        <w:t>где КБО - показатель уровня бюджетной обеспеченности Ярославской области после распределения средств из Федерального фонда финансовой поддержки субъектов Российской Федерации.</w:t>
      </w:r>
    </w:p>
    <w:p w:rsidR="005A4E5C" w:rsidRPr="003B3930" w:rsidRDefault="005A4E5C" w:rsidP="005A4E5C">
      <w:pPr>
        <w:ind w:firstLine="225"/>
        <w:jc w:val="both"/>
        <w:rPr>
          <w:sz w:val="24"/>
          <w:szCs w:val="24"/>
        </w:rPr>
      </w:pPr>
      <w:r w:rsidRPr="003B3930">
        <w:rPr>
          <w:sz w:val="24"/>
          <w:szCs w:val="24"/>
        </w:rPr>
        <w:lastRenderedPageBreak/>
        <w:t xml:space="preserve">Количество молодых семей, которым социальная выплата предоставляется при </w:t>
      </w:r>
      <w:proofErr w:type="spellStart"/>
      <w:r w:rsidRPr="003B3930">
        <w:rPr>
          <w:sz w:val="24"/>
          <w:szCs w:val="24"/>
        </w:rPr>
        <w:t>софинансировании</w:t>
      </w:r>
      <w:proofErr w:type="spellEnd"/>
      <w:r w:rsidRPr="003B3930">
        <w:rPr>
          <w:sz w:val="24"/>
          <w:szCs w:val="24"/>
        </w:rPr>
        <w:t xml:space="preserve"> из федерального бюджета (n), рассчитывается по формуле:</w:t>
      </w:r>
    </w:p>
    <w:p w:rsidR="005A4E5C" w:rsidRPr="003B3930" w:rsidRDefault="005A4E5C" w:rsidP="005A4E5C">
      <w:pPr>
        <w:ind w:firstLine="225"/>
        <w:jc w:val="center"/>
        <w:rPr>
          <w:sz w:val="24"/>
          <w:szCs w:val="24"/>
        </w:rPr>
      </w:pPr>
      <w:r w:rsidRPr="003B3930">
        <w:rPr>
          <w:noProof/>
          <w:sz w:val="24"/>
          <w:szCs w:val="24"/>
        </w:rPr>
        <w:drawing>
          <wp:inline distT="0" distB="0" distL="0" distR="0" wp14:anchorId="0E6828AF" wp14:editId="4CED88FB">
            <wp:extent cx="15430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714375"/>
                    </a:xfrm>
                    <a:prstGeom prst="rect">
                      <a:avLst/>
                    </a:prstGeom>
                    <a:solidFill>
                      <a:srgbClr val="FFFFFF"/>
                    </a:solidFill>
                    <a:ln>
                      <a:noFill/>
                    </a:ln>
                  </pic:spPr>
                </pic:pic>
              </a:graphicData>
            </a:graphic>
          </wp:inline>
        </w:drawing>
      </w:r>
      <w:r w:rsidRPr="003B3930">
        <w:rPr>
          <w:noProof/>
          <w:sz w:val="24"/>
          <w:szCs w:val="24"/>
        </w:rPr>
        <w:drawing>
          <wp:inline distT="0" distB="0" distL="0" distR="0" wp14:anchorId="368D1400" wp14:editId="5D4502CA">
            <wp:extent cx="15144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704850"/>
                    </a:xfrm>
                    <a:prstGeom prst="rect">
                      <a:avLst/>
                    </a:prstGeom>
                    <a:solidFill>
                      <a:srgbClr val="FFFFFF"/>
                    </a:solidFill>
                    <a:ln>
                      <a:noFill/>
                    </a:ln>
                  </pic:spPr>
                </pic:pic>
              </a:graphicData>
            </a:graphic>
          </wp:inline>
        </w:drawing>
      </w:r>
      <w:r w:rsidRPr="003B3930">
        <w:rPr>
          <w:sz w:val="24"/>
          <w:szCs w:val="24"/>
        </w:rPr>
        <w:t xml:space="preserve"> ,</w:t>
      </w:r>
    </w:p>
    <w:p w:rsidR="005A4E5C" w:rsidRPr="003B3930" w:rsidRDefault="005A4E5C" w:rsidP="005A4E5C">
      <w:pPr>
        <w:jc w:val="both"/>
        <w:rPr>
          <w:sz w:val="24"/>
          <w:szCs w:val="24"/>
        </w:rPr>
      </w:pPr>
      <w:r w:rsidRPr="003B3930">
        <w:rPr>
          <w:sz w:val="24"/>
          <w:szCs w:val="24"/>
        </w:rPr>
        <w:t>где m - общее количество молодых семей, которым планируется оказать поддержку в приобретении (строительстве) жилья.</w:t>
      </w:r>
    </w:p>
    <w:p w:rsidR="005A4E5C" w:rsidRPr="003B3930" w:rsidRDefault="005A4E5C" w:rsidP="005A4E5C">
      <w:pPr>
        <w:ind w:firstLine="225"/>
        <w:jc w:val="both"/>
        <w:rPr>
          <w:sz w:val="24"/>
          <w:szCs w:val="24"/>
        </w:rPr>
      </w:pPr>
      <w:r w:rsidRPr="003B3930">
        <w:rPr>
          <w:sz w:val="24"/>
          <w:szCs w:val="24"/>
        </w:rPr>
        <w:t>Распределение средств федерального бюджета на реализацию Подпрограммы приведено в приложении 2 к Подпрограмме.</w:t>
      </w:r>
    </w:p>
    <w:p w:rsidR="005A4E5C" w:rsidRPr="003B3930" w:rsidRDefault="005A4E5C" w:rsidP="005A4E5C">
      <w:pPr>
        <w:ind w:firstLine="225"/>
        <w:jc w:val="both"/>
        <w:rPr>
          <w:sz w:val="24"/>
          <w:szCs w:val="24"/>
        </w:rPr>
      </w:pPr>
      <w:r w:rsidRPr="003B3930">
        <w:rPr>
          <w:sz w:val="24"/>
          <w:szCs w:val="24"/>
        </w:rPr>
        <w:t>4.9. Департамент финансов Ярославской области приостанавливает предоставление субсидии из областного бюджета по предложению департамента по делам молодежи, физической культуры и спорта Ярославской области (далее - ответственный исполнитель Подпрограммы) в случае:</w:t>
      </w:r>
    </w:p>
    <w:p w:rsidR="005A4E5C" w:rsidRPr="003B3930" w:rsidRDefault="005A4E5C" w:rsidP="005A4E5C">
      <w:pPr>
        <w:ind w:firstLine="225"/>
        <w:jc w:val="both"/>
        <w:rPr>
          <w:sz w:val="24"/>
          <w:szCs w:val="24"/>
        </w:rPr>
      </w:pPr>
      <w:r w:rsidRPr="003B3930">
        <w:rPr>
          <w:sz w:val="24"/>
          <w:szCs w:val="24"/>
        </w:rPr>
        <w:t>- выявления исполнителем Подпрограммы на основании мониторинга реализации Подпрограммы нецелевого использования субсидии органами местного самоуправления муниципальных районов (городских округов) области;</w:t>
      </w:r>
    </w:p>
    <w:p w:rsidR="005A4E5C" w:rsidRPr="003B3930" w:rsidRDefault="005A4E5C" w:rsidP="005A4E5C">
      <w:pPr>
        <w:ind w:firstLine="225"/>
        <w:jc w:val="both"/>
        <w:rPr>
          <w:sz w:val="24"/>
          <w:szCs w:val="24"/>
        </w:rPr>
      </w:pPr>
      <w:r w:rsidRPr="003B3930">
        <w:rPr>
          <w:sz w:val="24"/>
          <w:szCs w:val="24"/>
        </w:rPr>
        <w:t>- невыполнения органами местного самоуправления муниципальных районов (городских округов) области предусмотренных настоящей методикой условий предоставления субсидии за счет средств областного и (или) федерального бюджета;</w:t>
      </w:r>
    </w:p>
    <w:p w:rsidR="005A4E5C" w:rsidRPr="003B3930" w:rsidRDefault="005A4E5C" w:rsidP="005A4E5C">
      <w:pPr>
        <w:ind w:firstLine="225"/>
        <w:jc w:val="both"/>
        <w:rPr>
          <w:sz w:val="24"/>
          <w:szCs w:val="24"/>
        </w:rPr>
      </w:pPr>
      <w:r w:rsidRPr="003B3930">
        <w:rPr>
          <w:sz w:val="24"/>
          <w:szCs w:val="24"/>
        </w:rPr>
        <w:t>- непредставления органами местного самоуправления муниципальных районов (городских округов) области отчетов о расходовании субсидии за прошедший отчетный период в установленный срок или представления такого отчета с нарушениями требований к его форме.</w:t>
      </w:r>
    </w:p>
    <w:p w:rsidR="005A4E5C" w:rsidRPr="003B3930" w:rsidRDefault="005A4E5C" w:rsidP="005A4E5C">
      <w:pPr>
        <w:ind w:firstLine="225"/>
        <w:jc w:val="both"/>
        <w:rPr>
          <w:sz w:val="24"/>
          <w:szCs w:val="24"/>
        </w:rPr>
      </w:pPr>
      <w:r w:rsidRPr="003B3930">
        <w:rPr>
          <w:sz w:val="24"/>
          <w:szCs w:val="24"/>
        </w:rPr>
        <w:t>Предоставление субсидии за счет областного бюджета возобновляется в случае устранения выявленных нарушений и представления органами местного самоуправления муниципальных районов (городских округов) области отчета об устранении выявленных нарушений.</w:t>
      </w:r>
    </w:p>
    <w:p w:rsidR="005A4E5C" w:rsidRPr="003B3930" w:rsidRDefault="005A4E5C" w:rsidP="005A4E5C">
      <w:pPr>
        <w:ind w:firstLine="225"/>
        <w:jc w:val="both"/>
        <w:rPr>
          <w:sz w:val="24"/>
          <w:szCs w:val="24"/>
        </w:rPr>
      </w:pPr>
      <w:r w:rsidRPr="003B3930">
        <w:rPr>
          <w:sz w:val="24"/>
          <w:szCs w:val="24"/>
        </w:rPr>
        <w:t>Ответственный исполнитель Подпрограммы в течение пяти рабочих дней со дня представления отчёта об устранении выявленных нарушений обязан рассмотреть отчёт и направить предложение в департамент финансов Ярославской области о возобновлении предоставления субсидии из областного бюджета.</w:t>
      </w:r>
    </w:p>
    <w:p w:rsidR="005A4E5C" w:rsidRPr="003B3930" w:rsidRDefault="005A4E5C" w:rsidP="005A4E5C">
      <w:pPr>
        <w:ind w:firstLine="225"/>
        <w:jc w:val="both"/>
        <w:rPr>
          <w:sz w:val="24"/>
          <w:szCs w:val="24"/>
        </w:rPr>
      </w:pPr>
      <w:r w:rsidRPr="003B3930">
        <w:rPr>
          <w:sz w:val="24"/>
          <w:szCs w:val="24"/>
        </w:rPr>
        <w:t xml:space="preserve">В случае </w:t>
      </w:r>
      <w:proofErr w:type="spellStart"/>
      <w:r w:rsidRPr="003B3930">
        <w:rPr>
          <w:sz w:val="24"/>
          <w:szCs w:val="24"/>
        </w:rPr>
        <w:t>неустранения</w:t>
      </w:r>
      <w:proofErr w:type="spellEnd"/>
      <w:r w:rsidRPr="003B3930">
        <w:rPr>
          <w:sz w:val="24"/>
          <w:szCs w:val="24"/>
        </w:rPr>
        <w:t xml:space="preserve"> нарушений в течение одного месяца со дня принятия решения о приостановлении предоставления субсидии из областного бюджета ответственный исполнитель Подпрограммы уведомляет орган местного самоуправления о возврате субсидии, а также направляет информацию об этом в департамент финансов Ярославской области.</w:t>
      </w:r>
    </w:p>
    <w:p w:rsidR="005A4E5C" w:rsidRPr="003B3930" w:rsidRDefault="005A4E5C" w:rsidP="005A4E5C">
      <w:pPr>
        <w:ind w:firstLine="225"/>
        <w:jc w:val="both"/>
        <w:rPr>
          <w:sz w:val="24"/>
          <w:szCs w:val="24"/>
        </w:rPr>
      </w:pPr>
      <w:r w:rsidRPr="003B3930">
        <w:rPr>
          <w:sz w:val="24"/>
          <w:szCs w:val="24"/>
        </w:rPr>
        <w:t>Размер субсидии бюджету муниципального образования сокращается на сумму в зависимости от характера нарушений условий Подпрограммы.</w:t>
      </w:r>
    </w:p>
    <w:p w:rsidR="005A4E5C" w:rsidRPr="003B3930" w:rsidRDefault="005A4E5C" w:rsidP="005A4E5C">
      <w:pPr>
        <w:ind w:firstLine="225"/>
        <w:jc w:val="both"/>
        <w:rPr>
          <w:sz w:val="24"/>
          <w:szCs w:val="24"/>
        </w:rPr>
      </w:pPr>
      <w:r w:rsidRPr="003B3930">
        <w:rPr>
          <w:sz w:val="24"/>
          <w:szCs w:val="24"/>
        </w:rPr>
        <w:t>Возврат средств областного бюджета осуществляется:</w:t>
      </w:r>
    </w:p>
    <w:p w:rsidR="005A4E5C" w:rsidRPr="003B3930" w:rsidRDefault="005A4E5C" w:rsidP="005A4E5C">
      <w:pPr>
        <w:ind w:firstLine="225"/>
        <w:jc w:val="both"/>
        <w:rPr>
          <w:sz w:val="24"/>
          <w:szCs w:val="24"/>
        </w:rPr>
      </w:pPr>
      <w:r w:rsidRPr="003B3930">
        <w:rPr>
          <w:sz w:val="24"/>
          <w:szCs w:val="24"/>
        </w:rPr>
        <w:t>- в случае, указанном в абзаце втором данного пункта, - в части размера фактически предоставленной бюджету муниципального района (городского округа) области и нецелевым образом использованной субсидии;</w:t>
      </w:r>
    </w:p>
    <w:p w:rsidR="005A4E5C" w:rsidRPr="003B3930" w:rsidRDefault="005A4E5C" w:rsidP="005A4E5C">
      <w:pPr>
        <w:ind w:firstLine="225"/>
        <w:jc w:val="both"/>
        <w:rPr>
          <w:sz w:val="24"/>
          <w:szCs w:val="24"/>
        </w:rPr>
      </w:pPr>
      <w:r w:rsidRPr="003B3930">
        <w:rPr>
          <w:sz w:val="24"/>
          <w:szCs w:val="24"/>
        </w:rPr>
        <w:t>- в случаях, указанных в абзацах третьем, четвёртом данного пункта, - в полном размере субсидии, фактически предоставленной бюджету муниципального района (городского округа) области, который допустил нарушения.</w:t>
      </w:r>
    </w:p>
    <w:p w:rsidR="005A4E5C" w:rsidRPr="003B3930" w:rsidRDefault="005A4E5C" w:rsidP="005A4E5C">
      <w:pPr>
        <w:ind w:firstLine="225"/>
        <w:jc w:val="both"/>
        <w:rPr>
          <w:sz w:val="24"/>
          <w:szCs w:val="24"/>
        </w:rPr>
      </w:pPr>
      <w:r w:rsidRPr="003B3930">
        <w:rPr>
          <w:sz w:val="24"/>
          <w:szCs w:val="24"/>
        </w:rPr>
        <w:lastRenderedPageBreak/>
        <w:t>Возврат субсидии из областного бюджета осуществляется в течение тридцати дней со дня получения муниципальным районом (городским округом) области уведомления ответственного исполнителя Программы о возврате средств областного бюджета.</w:t>
      </w:r>
    </w:p>
    <w:p w:rsidR="005A4E5C" w:rsidRPr="003B3930" w:rsidRDefault="005A4E5C" w:rsidP="005A4E5C">
      <w:pPr>
        <w:ind w:firstLine="225"/>
        <w:jc w:val="both"/>
        <w:rPr>
          <w:sz w:val="24"/>
          <w:szCs w:val="24"/>
        </w:rPr>
      </w:pPr>
      <w:r w:rsidRPr="003B3930">
        <w:rPr>
          <w:sz w:val="24"/>
          <w:szCs w:val="24"/>
        </w:rPr>
        <w:t>На основании предложений ответственного исполнителя Подпрограммы размер субсидии из областного и федерального бюджета, предусмотренный соответствующему муниципальному району (городскому округу) области, сокращается департаментом финансов Ярославской области по следующим основаниям:</w:t>
      </w:r>
    </w:p>
    <w:p w:rsidR="005A4E5C" w:rsidRPr="003B3930" w:rsidRDefault="005A4E5C" w:rsidP="005A4E5C">
      <w:pPr>
        <w:ind w:firstLine="225"/>
        <w:jc w:val="both"/>
        <w:rPr>
          <w:sz w:val="24"/>
          <w:szCs w:val="24"/>
        </w:rPr>
      </w:pPr>
      <w:r w:rsidRPr="003B3930">
        <w:rPr>
          <w:sz w:val="24"/>
          <w:szCs w:val="24"/>
        </w:rPr>
        <w:t>- сокращение в установленном порядке общей суммы субсидии, выделяемой за счёт средств областного и (или) федерального бюджетов (проводится пропорционально по каждому муниципальному району (городскому округу) области);</w:t>
      </w:r>
    </w:p>
    <w:p w:rsidR="005A4E5C" w:rsidRPr="003B3930" w:rsidRDefault="005A4E5C" w:rsidP="005A4E5C">
      <w:pPr>
        <w:ind w:firstLine="225"/>
        <w:jc w:val="both"/>
        <w:rPr>
          <w:sz w:val="24"/>
          <w:szCs w:val="24"/>
        </w:rPr>
      </w:pPr>
      <w:r w:rsidRPr="003B3930">
        <w:rPr>
          <w:sz w:val="24"/>
          <w:szCs w:val="24"/>
        </w:rPr>
        <w:t>- экономия денежных средств, полученная в результате уточнённого расчёта размера предоставляемых молодым семьям муниципального района (городского округа) области социальных выплат.</w:t>
      </w:r>
    </w:p>
    <w:p w:rsidR="005A4E5C" w:rsidRPr="003B3930" w:rsidRDefault="005A4E5C" w:rsidP="005A4E5C">
      <w:pPr>
        <w:ind w:firstLine="225"/>
        <w:jc w:val="both"/>
        <w:rPr>
          <w:sz w:val="24"/>
          <w:szCs w:val="24"/>
        </w:rPr>
      </w:pPr>
      <w:r w:rsidRPr="003B3930">
        <w:rPr>
          <w:sz w:val="24"/>
          <w:szCs w:val="24"/>
        </w:rPr>
        <w:t>Перераспределение высвобождающихся средств между муниципальными образованиями области происходит по итогам реализации мероприятий Подпрограммы муниципальным районом (городским округом) области за первое полугодие, за девять месяцев и за одиннадцать месяцев текущего финансового года путём внесения в установленном порядке необходимых изменений в соответствующий нормативный акт.</w:t>
      </w:r>
    </w:p>
    <w:p w:rsidR="005A4E5C" w:rsidRPr="003B3930" w:rsidRDefault="005A4E5C" w:rsidP="005A4E5C">
      <w:pPr>
        <w:ind w:firstLine="225"/>
        <w:jc w:val="both"/>
        <w:rPr>
          <w:sz w:val="24"/>
          <w:szCs w:val="24"/>
        </w:rPr>
      </w:pPr>
      <w:r w:rsidRPr="003B3930">
        <w:rPr>
          <w:sz w:val="24"/>
          <w:szCs w:val="24"/>
        </w:rPr>
        <w:t>Перераспределение высвобождающихся средств между муниципальными образованиями области происходит по итогам реализации мероприятий Подпрограммы муниципальным районом (городским округом) области за первое полугодие и за девять месяцев текущего финансового года путем внесения в установленном порядке необходимых изменений в соответствующий нормативный акт.</w:t>
      </w:r>
      <w:bookmarkStart w:id="1" w:name="_GoBack"/>
      <w:bookmarkEnd w:id="1"/>
    </w:p>
    <w:p w:rsidR="005A4E5C" w:rsidRPr="003B3930" w:rsidRDefault="005A4E5C" w:rsidP="005A4E5C">
      <w:pPr>
        <w:ind w:firstLine="225"/>
        <w:jc w:val="both"/>
        <w:rPr>
          <w:sz w:val="24"/>
          <w:szCs w:val="24"/>
        </w:rPr>
      </w:pPr>
      <w:r w:rsidRPr="003B3930">
        <w:rPr>
          <w:sz w:val="24"/>
          <w:szCs w:val="24"/>
        </w:rPr>
        <w:t>Высвобождающиеся средства распределяются среди муниципальных районов (городских округов) области, предусмотревших в местном бюджете дополнительные средства на оказание государственной поддержки молодым семьям в приобретении (строительстве) жилья, либо имеющих экономию средств местного бюджета, полученную в результате уточнённого расчёта размера предоставляемых молодым семьям муниципального района (городского округа) области социальных выплат.</w:t>
      </w:r>
    </w:p>
    <w:p w:rsidR="005A4E5C" w:rsidRPr="003B3930" w:rsidRDefault="005A4E5C" w:rsidP="005A4E5C">
      <w:pPr>
        <w:ind w:firstLine="225"/>
        <w:jc w:val="both"/>
        <w:rPr>
          <w:sz w:val="24"/>
          <w:szCs w:val="24"/>
        </w:rPr>
      </w:pPr>
      <w:r w:rsidRPr="003B3930">
        <w:rPr>
          <w:sz w:val="24"/>
          <w:szCs w:val="24"/>
        </w:rPr>
        <w:t>Органы местного самоуправления муниципальных образований области, участвующие в реализации Подпрограммы, ежеквартально, до 10 числа месяца, следующего за отчетным кварталом, а также по итогам года представляют ответственному исполнителю Подпрограммы сведения о её реализации по форме, утвержденной Положением о порядке предоставления молодым семьям социальных выплат на приобретение (строительство) жилья, утвержденным постановлением Администрации области от 28.08.2006 № 192-а «Об утверждении Положения о порядке предоставления молодым семьям социальных выплат на приобретение (строительство) жилья». Информация о площади приобретенного молодыми семьями жилья, а также об объемах внебюджетных источников обобщается на основании представленных органами местного самоуправления муниципальных районов (городских округов) области дополнительных сведений, а также на основании уведомлений Сберегательного банка Российской Федерации, предоставляющего органам местного самоуправления муниципальных районов (городских округов) области и ответственному исполнителю Подпрограммы информацию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5A4E5C" w:rsidRPr="003B3930" w:rsidRDefault="005A4E5C" w:rsidP="005A4E5C">
      <w:pPr>
        <w:ind w:firstLine="225"/>
        <w:jc w:val="both"/>
        <w:rPr>
          <w:sz w:val="24"/>
          <w:szCs w:val="24"/>
        </w:rPr>
      </w:pPr>
      <w:r w:rsidRPr="003B3930">
        <w:rPr>
          <w:sz w:val="24"/>
          <w:szCs w:val="24"/>
        </w:rPr>
        <w:lastRenderedPageBreak/>
        <w:t>На основании представленной информации ответственный исполнитель Подпрограммы проводит оценку результативности использования субсидий.</w:t>
      </w:r>
    </w:p>
    <w:p w:rsidR="005A4E5C" w:rsidRPr="003B3930" w:rsidRDefault="005A4E5C" w:rsidP="005A4E5C">
      <w:pPr>
        <w:ind w:firstLine="225"/>
        <w:jc w:val="both"/>
        <w:rPr>
          <w:sz w:val="24"/>
          <w:szCs w:val="24"/>
        </w:rPr>
      </w:pPr>
      <w:r w:rsidRPr="003B3930">
        <w:rPr>
          <w:sz w:val="24"/>
          <w:szCs w:val="24"/>
        </w:rPr>
        <w:t>Ответственный исполнитель Подпрограммы обобщает указанные сведения, ежегодно информирует Правительство Ярославской области о ходе реализации Подпрограммы, а также самостоятельно организует размещение в Интернете информации о ходе, результатах реализации Подпрограммы, ее финансировании и другой информации.</w:t>
      </w:r>
    </w:p>
    <w:p w:rsidR="005A4E5C" w:rsidRPr="003B3930" w:rsidRDefault="005A4E5C" w:rsidP="005A4E5C">
      <w:pPr>
        <w:ind w:firstLine="225"/>
        <w:jc w:val="both"/>
        <w:rPr>
          <w:sz w:val="24"/>
          <w:szCs w:val="24"/>
        </w:rPr>
      </w:pPr>
      <w:r w:rsidRPr="003B3930">
        <w:rPr>
          <w:sz w:val="24"/>
          <w:szCs w:val="24"/>
        </w:rPr>
        <w:t>Результативность использования субсидии муниципальным районом (городским округом) области осуществляется ответственным исполнителем Подпрограммы путем установления степени достижения планируемых показателей результата по следующей формуле:</w:t>
      </w:r>
    </w:p>
    <w:tbl>
      <w:tblPr>
        <w:tblW w:w="0" w:type="auto"/>
        <w:tblInd w:w="1" w:type="dxa"/>
        <w:tblLayout w:type="fixed"/>
        <w:tblCellMar>
          <w:left w:w="0" w:type="dxa"/>
          <w:right w:w="0" w:type="dxa"/>
        </w:tblCellMar>
        <w:tblLook w:val="0000" w:firstRow="0" w:lastRow="0" w:firstColumn="0" w:lastColumn="0" w:noHBand="0" w:noVBand="0"/>
      </w:tblPr>
      <w:tblGrid>
        <w:gridCol w:w="1695"/>
        <w:gridCol w:w="1755"/>
        <w:gridCol w:w="1785"/>
        <w:gridCol w:w="163"/>
      </w:tblGrid>
      <w:tr w:rsidR="003B3930" w:rsidRPr="003B3930" w:rsidTr="00591D9A">
        <w:tc>
          <w:tcPr>
            <w:tcW w:w="169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R =</w:t>
            </w:r>
          </w:p>
        </w:tc>
        <w:tc>
          <w:tcPr>
            <w:tcW w:w="1755" w:type="dxa"/>
            <w:tcBorders>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X (тек.)</w:t>
            </w:r>
          </w:p>
        </w:tc>
        <w:tc>
          <w:tcPr>
            <w:tcW w:w="17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х 100%,</w:t>
            </w: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rPr>
                <w:sz w:val="24"/>
                <w:szCs w:val="24"/>
              </w:rPr>
            </w:pPr>
          </w:p>
        </w:tc>
      </w:tr>
      <w:tr w:rsidR="003B3930" w:rsidRPr="003B3930" w:rsidTr="00591D9A">
        <w:tc>
          <w:tcPr>
            <w:tcW w:w="169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55" w:type="dxa"/>
            <w:tcBorders>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rPr>
                <w:sz w:val="24"/>
                <w:szCs w:val="24"/>
              </w:rPr>
            </w:pPr>
          </w:p>
        </w:tc>
      </w:tr>
      <w:tr w:rsidR="003B3930" w:rsidRPr="003B3930" w:rsidTr="00591D9A">
        <w:tc>
          <w:tcPr>
            <w:tcW w:w="169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5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jc w:val="center"/>
              <w:rPr>
                <w:sz w:val="24"/>
                <w:szCs w:val="24"/>
              </w:rPr>
            </w:pPr>
            <w:r w:rsidRPr="003B3930">
              <w:rPr>
                <w:sz w:val="24"/>
                <w:szCs w:val="24"/>
              </w:rPr>
              <w:t>X(план.)</w:t>
            </w:r>
          </w:p>
        </w:tc>
        <w:tc>
          <w:tcPr>
            <w:tcW w:w="17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rPr>
                <w:sz w:val="24"/>
                <w:szCs w:val="24"/>
              </w:rPr>
            </w:pPr>
          </w:p>
        </w:tc>
      </w:tr>
      <w:tr w:rsidR="003B3930" w:rsidRPr="003B3930" w:rsidTr="00591D9A">
        <w:tc>
          <w:tcPr>
            <w:tcW w:w="169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5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785" w:type="dxa"/>
            <w:tcBorders>
              <w:top w:val="single" w:sz="1" w:space="0" w:color="000000"/>
              <w:left w:val="single" w:sz="1" w:space="0" w:color="000000"/>
              <w:bottom w:val="single" w:sz="1" w:space="0" w:color="000000"/>
            </w:tcBorders>
            <w:shd w:val="clear" w:color="auto" w:fill="auto"/>
          </w:tcPr>
          <w:p w:rsidR="005A4E5C" w:rsidRPr="003B3930" w:rsidRDefault="005A4E5C" w:rsidP="00591D9A">
            <w:pPr>
              <w:snapToGrid w:val="0"/>
              <w:rPr>
                <w:sz w:val="24"/>
                <w:szCs w:val="24"/>
              </w:rPr>
            </w:pPr>
          </w:p>
        </w:tc>
        <w:tc>
          <w:tcPr>
            <w:tcW w:w="163" w:type="dxa"/>
            <w:tcBorders>
              <w:top w:val="single" w:sz="1" w:space="0" w:color="000000"/>
              <w:left w:val="single" w:sz="1" w:space="0" w:color="000000"/>
              <w:bottom w:val="single" w:sz="1" w:space="0" w:color="000000"/>
              <w:right w:val="single" w:sz="1" w:space="0" w:color="000000"/>
            </w:tcBorders>
            <w:shd w:val="clear" w:color="auto" w:fill="auto"/>
          </w:tcPr>
          <w:p w:rsidR="005A4E5C" w:rsidRPr="003B3930" w:rsidRDefault="005A4E5C" w:rsidP="00591D9A">
            <w:pPr>
              <w:snapToGrid w:val="0"/>
              <w:rPr>
                <w:sz w:val="24"/>
                <w:szCs w:val="24"/>
              </w:rPr>
            </w:pPr>
          </w:p>
        </w:tc>
      </w:tr>
    </w:tbl>
    <w:p w:rsidR="005A4E5C" w:rsidRPr="003B3930" w:rsidRDefault="005A4E5C" w:rsidP="005A4E5C">
      <w:pPr>
        <w:jc w:val="both"/>
        <w:rPr>
          <w:sz w:val="24"/>
          <w:szCs w:val="24"/>
        </w:rPr>
      </w:pPr>
      <w:r w:rsidRPr="003B3930">
        <w:rPr>
          <w:sz w:val="24"/>
          <w:szCs w:val="24"/>
        </w:rPr>
        <w:t>где:</w:t>
      </w:r>
    </w:p>
    <w:p w:rsidR="005A4E5C" w:rsidRPr="003B3930" w:rsidRDefault="005A4E5C" w:rsidP="005A4E5C">
      <w:pPr>
        <w:ind w:firstLine="225"/>
        <w:jc w:val="both"/>
        <w:rPr>
          <w:sz w:val="24"/>
          <w:szCs w:val="24"/>
        </w:rPr>
      </w:pPr>
      <w:r w:rsidRPr="003B3930">
        <w:rPr>
          <w:sz w:val="24"/>
          <w:szCs w:val="24"/>
        </w:rPr>
        <w:t>Х (тек.) - фактическое значение показателя результата (количество молодых семей);</w:t>
      </w:r>
    </w:p>
    <w:p w:rsidR="005A4E5C" w:rsidRPr="003B3930" w:rsidRDefault="005A4E5C" w:rsidP="005A4E5C">
      <w:pPr>
        <w:ind w:firstLine="225"/>
        <w:jc w:val="both"/>
        <w:rPr>
          <w:sz w:val="24"/>
          <w:szCs w:val="24"/>
        </w:rPr>
      </w:pPr>
      <w:r w:rsidRPr="003B3930">
        <w:rPr>
          <w:sz w:val="24"/>
          <w:szCs w:val="24"/>
        </w:rPr>
        <w:t>Х (план.) - плановое значение показателя результата (количество молодых семей).</w:t>
      </w:r>
    </w:p>
    <w:p w:rsidR="005A4E5C" w:rsidRPr="003B3930" w:rsidRDefault="005A4E5C" w:rsidP="005A4E5C">
      <w:pPr>
        <w:ind w:firstLine="225"/>
        <w:jc w:val="both"/>
        <w:rPr>
          <w:sz w:val="24"/>
          <w:szCs w:val="24"/>
        </w:rPr>
      </w:pPr>
      <w:r w:rsidRPr="003B3930">
        <w:rPr>
          <w:sz w:val="24"/>
          <w:szCs w:val="24"/>
        </w:rPr>
        <w:t>При значении R &lt; 85 процентов результативность использования субсидии муниципальным районом (городским округом) области признается низкой, при значении 85 процентов &lt; R&lt; 95 процентов - средней, при значении R &gt; 95 процентов - высокой.</w:t>
      </w:r>
    </w:p>
    <w:p w:rsidR="005A4E5C" w:rsidRPr="003B3930" w:rsidRDefault="005A4E5C" w:rsidP="005A4E5C">
      <w:pPr>
        <w:ind w:firstLine="225"/>
        <w:jc w:val="both"/>
        <w:rPr>
          <w:sz w:val="24"/>
          <w:szCs w:val="24"/>
        </w:rPr>
      </w:pPr>
      <w:r w:rsidRPr="003B3930">
        <w:rPr>
          <w:sz w:val="24"/>
          <w:szCs w:val="24"/>
        </w:rPr>
        <w:t>Эффективность использования субсидии муниципальным районом (городским округом) области рассчитывается по формуле:</w:t>
      </w:r>
    </w:p>
    <w:p w:rsidR="005A4E5C" w:rsidRPr="003B3930" w:rsidRDefault="005A4E5C" w:rsidP="005A4E5C">
      <w:pPr>
        <w:ind w:firstLine="225"/>
        <w:jc w:val="center"/>
        <w:rPr>
          <w:sz w:val="24"/>
          <w:szCs w:val="24"/>
        </w:rPr>
      </w:pPr>
      <w:r w:rsidRPr="003B3930">
        <w:rPr>
          <w:sz w:val="24"/>
          <w:szCs w:val="24"/>
        </w:rPr>
        <w:t>S = R х P/F,</w:t>
      </w:r>
    </w:p>
    <w:p w:rsidR="005A4E5C" w:rsidRPr="003B3930" w:rsidRDefault="005A4E5C" w:rsidP="005A4E5C">
      <w:pPr>
        <w:ind w:firstLine="225"/>
        <w:jc w:val="both"/>
        <w:rPr>
          <w:sz w:val="24"/>
          <w:szCs w:val="24"/>
        </w:rPr>
      </w:pPr>
      <w:r w:rsidRPr="003B3930">
        <w:rPr>
          <w:sz w:val="24"/>
          <w:szCs w:val="24"/>
        </w:rPr>
        <w:t>где:</w:t>
      </w:r>
    </w:p>
    <w:p w:rsidR="005A4E5C" w:rsidRPr="003B3930" w:rsidRDefault="005A4E5C" w:rsidP="005A4E5C">
      <w:pPr>
        <w:ind w:firstLine="225"/>
        <w:jc w:val="both"/>
        <w:rPr>
          <w:sz w:val="24"/>
          <w:szCs w:val="24"/>
        </w:rPr>
      </w:pPr>
      <w:r w:rsidRPr="003B3930">
        <w:rPr>
          <w:sz w:val="24"/>
          <w:szCs w:val="24"/>
        </w:rPr>
        <w:t>P - объем средств, направленных на реализацию Подпрограммы в соответствии с утвержденными лимитами финансирования;</w:t>
      </w:r>
    </w:p>
    <w:p w:rsidR="005A4E5C" w:rsidRPr="003B3930" w:rsidRDefault="005A4E5C" w:rsidP="005A4E5C">
      <w:pPr>
        <w:ind w:firstLine="225"/>
        <w:jc w:val="both"/>
        <w:rPr>
          <w:sz w:val="24"/>
          <w:szCs w:val="24"/>
        </w:rPr>
      </w:pPr>
      <w:r w:rsidRPr="003B3930">
        <w:rPr>
          <w:sz w:val="24"/>
          <w:szCs w:val="24"/>
        </w:rPr>
        <w:t>F - объем фактически использованных субсидий.</w:t>
      </w:r>
    </w:p>
    <w:p w:rsidR="005A4E5C" w:rsidRPr="003B3930" w:rsidRDefault="005A4E5C" w:rsidP="005A4E5C">
      <w:pPr>
        <w:ind w:firstLine="225"/>
        <w:jc w:val="both"/>
        <w:rPr>
          <w:sz w:val="24"/>
          <w:szCs w:val="24"/>
        </w:rPr>
      </w:pPr>
      <w:r w:rsidRPr="003B3930">
        <w:rPr>
          <w:sz w:val="24"/>
          <w:szCs w:val="24"/>
        </w:rPr>
        <w:t>Условием предоставления и расходования субсидии является обеспечение муниципальным районом (городским округом) области значения показателя результативности и эффективности не ниже 85 процентов.</w:t>
      </w:r>
    </w:p>
    <w:p w:rsidR="005A4E5C" w:rsidRPr="003B3930" w:rsidRDefault="005A4E5C" w:rsidP="005A4E5C">
      <w:pPr>
        <w:ind w:firstLine="225"/>
        <w:jc w:val="both"/>
        <w:rPr>
          <w:sz w:val="24"/>
          <w:szCs w:val="24"/>
        </w:rPr>
      </w:pPr>
    </w:p>
    <w:p w:rsidR="005A4E5C" w:rsidRPr="003B3930" w:rsidRDefault="005A4E5C" w:rsidP="005A4E5C">
      <w:pPr>
        <w:ind w:firstLine="225"/>
        <w:jc w:val="right"/>
        <w:rPr>
          <w:sz w:val="24"/>
          <w:szCs w:val="24"/>
        </w:rPr>
        <w:sectPr w:rsidR="005A4E5C" w:rsidRPr="003B3930" w:rsidSect="00247638">
          <w:pgSz w:w="16838" w:h="11906" w:orient="landscape"/>
          <w:pgMar w:top="851" w:right="1134" w:bottom="1701" w:left="1134" w:header="720" w:footer="720" w:gutter="0"/>
          <w:cols w:space="720"/>
          <w:docGrid w:linePitch="360"/>
        </w:sectPr>
      </w:pPr>
    </w:p>
    <w:p w:rsidR="005A4E5C" w:rsidRPr="003B3930" w:rsidRDefault="005A4E5C" w:rsidP="005A4E5C">
      <w:pPr>
        <w:ind w:firstLine="225"/>
        <w:jc w:val="right"/>
        <w:rPr>
          <w:sz w:val="24"/>
          <w:szCs w:val="24"/>
        </w:rPr>
      </w:pPr>
      <w:r w:rsidRPr="003B3930">
        <w:rPr>
          <w:sz w:val="24"/>
          <w:szCs w:val="24"/>
        </w:rPr>
        <w:lastRenderedPageBreak/>
        <w:t>Приложение 2</w:t>
      </w:r>
    </w:p>
    <w:p w:rsidR="005A4E5C" w:rsidRPr="003B3930" w:rsidRDefault="005A4E5C" w:rsidP="005A4E5C">
      <w:pPr>
        <w:ind w:firstLine="225"/>
        <w:jc w:val="right"/>
        <w:rPr>
          <w:sz w:val="24"/>
          <w:szCs w:val="24"/>
        </w:rPr>
      </w:pPr>
      <w:r w:rsidRPr="003B3930">
        <w:rPr>
          <w:sz w:val="24"/>
          <w:szCs w:val="24"/>
        </w:rPr>
        <w:t>к программе</w:t>
      </w:r>
    </w:p>
    <w:p w:rsidR="005A4E5C" w:rsidRPr="003B3930" w:rsidRDefault="005A4E5C" w:rsidP="005A4E5C">
      <w:pPr>
        <w:ind w:firstLine="225"/>
        <w:jc w:val="right"/>
        <w:rPr>
          <w:sz w:val="24"/>
          <w:szCs w:val="24"/>
        </w:rPr>
      </w:pPr>
      <w:r w:rsidRPr="003B3930">
        <w:rPr>
          <w:sz w:val="24"/>
          <w:szCs w:val="24"/>
        </w:rPr>
        <w:t>«Государственная поддержка</w:t>
      </w:r>
    </w:p>
    <w:p w:rsidR="005A4E5C" w:rsidRPr="003B3930" w:rsidRDefault="005A4E5C" w:rsidP="005A4E5C">
      <w:pPr>
        <w:ind w:firstLine="225"/>
        <w:jc w:val="right"/>
        <w:rPr>
          <w:sz w:val="24"/>
          <w:szCs w:val="24"/>
        </w:rPr>
      </w:pPr>
      <w:r w:rsidRPr="003B3930">
        <w:rPr>
          <w:sz w:val="24"/>
          <w:szCs w:val="24"/>
        </w:rPr>
        <w:t>молодых семей</w:t>
      </w:r>
    </w:p>
    <w:p w:rsidR="005A4E5C" w:rsidRPr="003B3930" w:rsidRDefault="005A4E5C" w:rsidP="005A4E5C">
      <w:pPr>
        <w:ind w:firstLine="225"/>
        <w:jc w:val="right"/>
        <w:rPr>
          <w:sz w:val="24"/>
          <w:szCs w:val="24"/>
        </w:rPr>
      </w:pPr>
      <w:r w:rsidRPr="003B3930">
        <w:rPr>
          <w:sz w:val="24"/>
          <w:szCs w:val="24"/>
        </w:rPr>
        <w:t>Ярославской области</w:t>
      </w:r>
    </w:p>
    <w:p w:rsidR="005A4E5C" w:rsidRPr="003B3930" w:rsidRDefault="005A4E5C" w:rsidP="005A4E5C">
      <w:pPr>
        <w:ind w:firstLine="225"/>
        <w:jc w:val="right"/>
        <w:rPr>
          <w:sz w:val="24"/>
          <w:szCs w:val="24"/>
        </w:rPr>
      </w:pPr>
      <w:r w:rsidRPr="003B3930">
        <w:rPr>
          <w:sz w:val="24"/>
          <w:szCs w:val="24"/>
        </w:rPr>
        <w:t>в приобретении</w:t>
      </w:r>
    </w:p>
    <w:p w:rsidR="005A4E5C" w:rsidRPr="003B3930" w:rsidRDefault="005A4E5C" w:rsidP="005A4E5C">
      <w:pPr>
        <w:ind w:firstLine="225"/>
        <w:jc w:val="right"/>
        <w:rPr>
          <w:sz w:val="24"/>
          <w:szCs w:val="24"/>
        </w:rPr>
      </w:pPr>
      <w:r w:rsidRPr="003B3930">
        <w:rPr>
          <w:sz w:val="24"/>
          <w:szCs w:val="24"/>
        </w:rPr>
        <w:t>(строительстве) жилья»</w:t>
      </w:r>
    </w:p>
    <w:p w:rsidR="005A4E5C" w:rsidRPr="003B3930" w:rsidRDefault="005A4E5C" w:rsidP="005A4E5C">
      <w:pPr>
        <w:ind w:firstLine="225"/>
        <w:jc w:val="right"/>
        <w:rPr>
          <w:sz w:val="24"/>
          <w:szCs w:val="24"/>
        </w:rPr>
      </w:pPr>
    </w:p>
    <w:p w:rsidR="005A4E5C" w:rsidRPr="003B3930" w:rsidRDefault="005A4E5C" w:rsidP="005A4E5C">
      <w:pPr>
        <w:ind w:firstLine="225"/>
        <w:jc w:val="center"/>
        <w:rPr>
          <w:sz w:val="24"/>
          <w:szCs w:val="24"/>
        </w:rPr>
      </w:pPr>
      <w:r w:rsidRPr="003B3930">
        <w:rPr>
          <w:sz w:val="24"/>
          <w:szCs w:val="24"/>
        </w:rPr>
        <w:t>РАСПРЕДЕЛЕНИЕ</w:t>
      </w:r>
    </w:p>
    <w:p w:rsidR="005A4E5C" w:rsidRPr="003B3930" w:rsidRDefault="005A4E5C" w:rsidP="005A4E5C">
      <w:pPr>
        <w:ind w:firstLine="225"/>
        <w:jc w:val="center"/>
        <w:rPr>
          <w:sz w:val="24"/>
          <w:szCs w:val="24"/>
        </w:rPr>
      </w:pPr>
      <w:r w:rsidRPr="003B3930">
        <w:rPr>
          <w:sz w:val="24"/>
          <w:szCs w:val="24"/>
        </w:rPr>
        <w:t xml:space="preserve">субсидий из областного бюджета на реализацию подпрограммы «Государственная поддержка молодых семей Ярославской области в приобретении (строительстве) жилья» областной целевой программы «Реализация приоритетного национального проекта «Доступное и комфортное жилье - гражданам России» на территории </w:t>
      </w:r>
    </w:p>
    <w:p w:rsidR="005A4E5C" w:rsidRPr="003B3930" w:rsidRDefault="005A4E5C" w:rsidP="005A4E5C">
      <w:pPr>
        <w:ind w:firstLine="225"/>
        <w:jc w:val="center"/>
        <w:rPr>
          <w:sz w:val="24"/>
          <w:szCs w:val="24"/>
        </w:rPr>
      </w:pPr>
      <w:r w:rsidRPr="003B3930">
        <w:rPr>
          <w:sz w:val="24"/>
          <w:szCs w:val="24"/>
        </w:rPr>
        <w:t>Борисоглебского сельского поселения Борисоглебского района Ярославской области  на 201</w:t>
      </w:r>
      <w:r w:rsidR="00D34DDF" w:rsidRPr="003B3930">
        <w:rPr>
          <w:sz w:val="24"/>
          <w:szCs w:val="24"/>
        </w:rPr>
        <w:t>6</w:t>
      </w:r>
      <w:r w:rsidRPr="003B3930">
        <w:rPr>
          <w:sz w:val="24"/>
          <w:szCs w:val="24"/>
        </w:rPr>
        <w:t>-201</w:t>
      </w:r>
      <w:r w:rsidR="00D34DDF" w:rsidRPr="003B3930">
        <w:rPr>
          <w:sz w:val="24"/>
          <w:szCs w:val="24"/>
        </w:rPr>
        <w:t>8</w:t>
      </w:r>
      <w:r w:rsidRPr="003B3930">
        <w:rPr>
          <w:sz w:val="24"/>
          <w:szCs w:val="24"/>
        </w:rPr>
        <w:t xml:space="preserve"> годы</w:t>
      </w:r>
    </w:p>
    <w:p w:rsidR="005A4E5C" w:rsidRPr="003B3930" w:rsidRDefault="005A4E5C" w:rsidP="005A4E5C">
      <w:pPr>
        <w:ind w:firstLine="225"/>
        <w:jc w:val="center"/>
        <w:rPr>
          <w:sz w:val="24"/>
          <w:szCs w:val="24"/>
        </w:rPr>
      </w:pPr>
    </w:p>
    <w:p w:rsidR="005A4E5C" w:rsidRPr="003B3930" w:rsidRDefault="005A4E5C" w:rsidP="005A4E5C">
      <w:pPr>
        <w:ind w:firstLine="225"/>
        <w:jc w:val="right"/>
        <w:rPr>
          <w:sz w:val="24"/>
          <w:szCs w:val="24"/>
        </w:rPr>
      </w:pPr>
      <w:r w:rsidRPr="003B3930">
        <w:rPr>
          <w:sz w:val="24"/>
          <w:szCs w:val="24"/>
        </w:rPr>
        <w:t>(тыс. руб.)</w:t>
      </w:r>
    </w:p>
    <w:tbl>
      <w:tblPr>
        <w:tblW w:w="10207" w:type="dxa"/>
        <w:tblInd w:w="-708" w:type="dxa"/>
        <w:tblLayout w:type="fixed"/>
        <w:tblCellMar>
          <w:left w:w="0" w:type="dxa"/>
          <w:right w:w="0" w:type="dxa"/>
        </w:tblCellMar>
        <w:tblLook w:val="0000" w:firstRow="0" w:lastRow="0" w:firstColumn="0" w:lastColumn="0" w:noHBand="0" w:noVBand="0"/>
      </w:tblPr>
      <w:tblGrid>
        <w:gridCol w:w="600"/>
        <w:gridCol w:w="5025"/>
        <w:gridCol w:w="1200"/>
        <w:gridCol w:w="1200"/>
        <w:gridCol w:w="1215"/>
        <w:gridCol w:w="967"/>
      </w:tblGrid>
      <w:tr w:rsidR="003B3930" w:rsidRPr="003B3930" w:rsidTr="00D34DDF">
        <w:tc>
          <w:tcPr>
            <w:tcW w:w="600" w:type="dxa"/>
            <w:tcBorders>
              <w:top w:val="single" w:sz="1" w:space="0" w:color="000000"/>
              <w:left w:val="single" w:sz="1" w:space="0" w:color="000000"/>
              <w:bottom w:val="single" w:sz="1" w:space="0" w:color="000000"/>
            </w:tcBorders>
            <w:shd w:val="clear" w:color="auto" w:fill="auto"/>
          </w:tcPr>
          <w:p w:rsidR="00003EFC" w:rsidRPr="003B3930" w:rsidRDefault="00003EFC" w:rsidP="00591D9A">
            <w:pPr>
              <w:snapToGrid w:val="0"/>
              <w:jc w:val="center"/>
              <w:rPr>
                <w:sz w:val="24"/>
                <w:szCs w:val="24"/>
              </w:rPr>
            </w:pPr>
            <w:r w:rsidRPr="003B3930">
              <w:rPr>
                <w:sz w:val="24"/>
                <w:szCs w:val="24"/>
              </w:rPr>
              <w:t xml:space="preserve">№ </w:t>
            </w:r>
            <w:proofErr w:type="gramStart"/>
            <w:r w:rsidRPr="003B3930">
              <w:rPr>
                <w:sz w:val="24"/>
                <w:szCs w:val="24"/>
              </w:rPr>
              <w:t>п</w:t>
            </w:r>
            <w:proofErr w:type="gramEnd"/>
            <w:r w:rsidRPr="003B3930">
              <w:rPr>
                <w:sz w:val="24"/>
                <w:szCs w:val="24"/>
              </w:rPr>
              <w:t xml:space="preserve">/п </w:t>
            </w:r>
          </w:p>
        </w:tc>
        <w:tc>
          <w:tcPr>
            <w:tcW w:w="5025" w:type="dxa"/>
            <w:tcBorders>
              <w:top w:val="single" w:sz="1" w:space="0" w:color="000000"/>
              <w:left w:val="single" w:sz="1" w:space="0" w:color="000000"/>
              <w:bottom w:val="single" w:sz="1" w:space="0" w:color="000000"/>
            </w:tcBorders>
            <w:shd w:val="clear" w:color="auto" w:fill="auto"/>
          </w:tcPr>
          <w:p w:rsidR="00003EFC" w:rsidRPr="003B3930" w:rsidRDefault="00003EFC" w:rsidP="00591D9A">
            <w:pPr>
              <w:snapToGrid w:val="0"/>
              <w:jc w:val="center"/>
              <w:rPr>
                <w:sz w:val="24"/>
                <w:szCs w:val="24"/>
              </w:rPr>
            </w:pPr>
            <w:r w:rsidRPr="003B3930">
              <w:rPr>
                <w:sz w:val="24"/>
                <w:szCs w:val="24"/>
              </w:rPr>
              <w:t xml:space="preserve">Наименование ресурса </w:t>
            </w:r>
          </w:p>
        </w:tc>
        <w:tc>
          <w:tcPr>
            <w:tcW w:w="1200" w:type="dxa"/>
            <w:tcBorders>
              <w:top w:val="single" w:sz="1" w:space="0" w:color="000000"/>
              <w:left w:val="single" w:sz="1" w:space="0" w:color="000000"/>
              <w:bottom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всего</w:t>
            </w:r>
            <w:r w:rsidR="00003EFC" w:rsidRPr="003B3930">
              <w:rPr>
                <w:sz w:val="24"/>
                <w:szCs w:val="24"/>
              </w:rPr>
              <w:t xml:space="preserve"> </w:t>
            </w:r>
          </w:p>
        </w:tc>
        <w:tc>
          <w:tcPr>
            <w:tcW w:w="1200" w:type="dxa"/>
            <w:tcBorders>
              <w:top w:val="single" w:sz="1" w:space="0" w:color="000000"/>
              <w:left w:val="single" w:sz="1" w:space="0" w:color="000000"/>
              <w:bottom w:val="single" w:sz="1" w:space="0" w:color="000000"/>
            </w:tcBorders>
            <w:shd w:val="clear" w:color="auto" w:fill="auto"/>
          </w:tcPr>
          <w:p w:rsidR="00003EFC" w:rsidRPr="003B3930" w:rsidRDefault="00003EFC" w:rsidP="00D54E48">
            <w:pPr>
              <w:snapToGrid w:val="0"/>
              <w:jc w:val="center"/>
              <w:rPr>
                <w:sz w:val="24"/>
                <w:szCs w:val="24"/>
              </w:rPr>
            </w:pPr>
            <w:r w:rsidRPr="003B3930">
              <w:rPr>
                <w:sz w:val="24"/>
                <w:szCs w:val="24"/>
              </w:rPr>
              <w:t>201</w:t>
            </w:r>
            <w:r w:rsidR="00D54E48" w:rsidRPr="003B3930">
              <w:rPr>
                <w:sz w:val="24"/>
                <w:szCs w:val="24"/>
              </w:rPr>
              <w:t>6</w:t>
            </w:r>
            <w:r w:rsidRPr="003B3930">
              <w:rPr>
                <w:sz w:val="24"/>
                <w:szCs w:val="24"/>
              </w:rPr>
              <w:t xml:space="preserve"> год </w:t>
            </w:r>
          </w:p>
        </w:tc>
        <w:tc>
          <w:tcPr>
            <w:tcW w:w="1215" w:type="dxa"/>
            <w:tcBorders>
              <w:top w:val="single" w:sz="1" w:space="0" w:color="000000"/>
              <w:left w:val="single" w:sz="1" w:space="0" w:color="000000"/>
              <w:bottom w:val="single" w:sz="1" w:space="0" w:color="000000"/>
            </w:tcBorders>
            <w:shd w:val="clear" w:color="auto" w:fill="auto"/>
          </w:tcPr>
          <w:p w:rsidR="00003EFC" w:rsidRPr="003B3930" w:rsidRDefault="00003EFC" w:rsidP="00D54E48">
            <w:pPr>
              <w:snapToGrid w:val="0"/>
              <w:jc w:val="center"/>
              <w:rPr>
                <w:sz w:val="24"/>
                <w:szCs w:val="24"/>
              </w:rPr>
            </w:pPr>
            <w:r w:rsidRPr="003B3930">
              <w:rPr>
                <w:sz w:val="24"/>
                <w:szCs w:val="24"/>
              </w:rPr>
              <w:t>201</w:t>
            </w:r>
            <w:r w:rsidR="00D54E48" w:rsidRPr="003B3930">
              <w:rPr>
                <w:sz w:val="24"/>
                <w:szCs w:val="24"/>
              </w:rPr>
              <w:t>7</w:t>
            </w:r>
            <w:r w:rsidRPr="003B3930">
              <w:rPr>
                <w:sz w:val="24"/>
                <w:szCs w:val="24"/>
              </w:rPr>
              <w:t xml:space="preserve"> год </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2018 год</w:t>
            </w:r>
          </w:p>
        </w:tc>
      </w:tr>
      <w:tr w:rsidR="003B3930" w:rsidRPr="003B3930" w:rsidTr="00D34DDF">
        <w:tc>
          <w:tcPr>
            <w:tcW w:w="600" w:type="dxa"/>
            <w:tcBorders>
              <w:top w:val="single" w:sz="1" w:space="0" w:color="000000"/>
              <w:left w:val="single" w:sz="1" w:space="0" w:color="000000"/>
            </w:tcBorders>
            <w:shd w:val="clear" w:color="auto" w:fill="auto"/>
          </w:tcPr>
          <w:p w:rsidR="00003EFC" w:rsidRPr="003B3930" w:rsidRDefault="00003EFC" w:rsidP="00591D9A">
            <w:pPr>
              <w:snapToGrid w:val="0"/>
              <w:rPr>
                <w:sz w:val="24"/>
                <w:szCs w:val="24"/>
              </w:rPr>
            </w:pPr>
          </w:p>
        </w:tc>
        <w:tc>
          <w:tcPr>
            <w:tcW w:w="5025" w:type="dxa"/>
            <w:tcBorders>
              <w:top w:val="single" w:sz="1" w:space="0" w:color="000000"/>
              <w:left w:val="single" w:sz="1" w:space="0" w:color="000000"/>
            </w:tcBorders>
            <w:shd w:val="clear" w:color="auto" w:fill="auto"/>
          </w:tcPr>
          <w:p w:rsidR="00003EFC" w:rsidRPr="003B3930" w:rsidRDefault="00003EFC" w:rsidP="00591D9A">
            <w:pPr>
              <w:snapToGrid w:val="0"/>
              <w:rPr>
                <w:sz w:val="24"/>
                <w:szCs w:val="24"/>
              </w:rPr>
            </w:pPr>
            <w:r w:rsidRPr="003B3930">
              <w:rPr>
                <w:sz w:val="24"/>
                <w:szCs w:val="24"/>
              </w:rPr>
              <w:t xml:space="preserve">Всего </w:t>
            </w:r>
          </w:p>
        </w:tc>
        <w:tc>
          <w:tcPr>
            <w:tcW w:w="1200" w:type="dxa"/>
            <w:tcBorders>
              <w:top w:val="single" w:sz="1" w:space="0" w:color="000000"/>
              <w:left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2770,56385</w:t>
            </w:r>
            <w:r w:rsidR="00003EFC" w:rsidRPr="003B3930">
              <w:rPr>
                <w:sz w:val="24"/>
                <w:szCs w:val="24"/>
              </w:rPr>
              <w:t xml:space="preserve"> </w:t>
            </w:r>
          </w:p>
        </w:tc>
        <w:tc>
          <w:tcPr>
            <w:tcW w:w="1200" w:type="dxa"/>
            <w:tcBorders>
              <w:top w:val="single" w:sz="1" w:space="0" w:color="000000"/>
              <w:left w:val="single" w:sz="1" w:space="0" w:color="000000"/>
            </w:tcBorders>
            <w:shd w:val="clear" w:color="auto" w:fill="auto"/>
          </w:tcPr>
          <w:p w:rsidR="00003EFC" w:rsidRPr="003B3930" w:rsidRDefault="00582BDC" w:rsidP="00003EFC">
            <w:pPr>
              <w:snapToGrid w:val="0"/>
              <w:jc w:val="center"/>
              <w:rPr>
                <w:sz w:val="24"/>
                <w:szCs w:val="24"/>
              </w:rPr>
            </w:pPr>
            <w:r w:rsidRPr="003B3930">
              <w:rPr>
                <w:sz w:val="24"/>
                <w:szCs w:val="24"/>
              </w:rPr>
              <w:t>502,56385</w:t>
            </w:r>
          </w:p>
        </w:tc>
        <w:tc>
          <w:tcPr>
            <w:tcW w:w="1215" w:type="dxa"/>
            <w:tcBorders>
              <w:top w:val="single" w:sz="1" w:space="0" w:color="000000"/>
              <w:left w:val="single" w:sz="1" w:space="0" w:color="000000"/>
            </w:tcBorders>
            <w:shd w:val="clear" w:color="auto" w:fill="auto"/>
          </w:tcPr>
          <w:p w:rsidR="00003EFC" w:rsidRPr="003B3930" w:rsidRDefault="00582BDC" w:rsidP="00591D9A">
            <w:pPr>
              <w:snapToGrid w:val="0"/>
              <w:jc w:val="center"/>
              <w:rPr>
                <w:sz w:val="24"/>
                <w:szCs w:val="24"/>
              </w:rPr>
            </w:pPr>
            <w:r w:rsidRPr="003B3930">
              <w:rPr>
                <w:sz w:val="24"/>
                <w:szCs w:val="24"/>
              </w:rPr>
              <w:t>1260,0</w:t>
            </w:r>
          </w:p>
        </w:tc>
        <w:tc>
          <w:tcPr>
            <w:tcW w:w="967" w:type="dxa"/>
            <w:tcBorders>
              <w:top w:val="single" w:sz="1" w:space="0" w:color="000000"/>
              <w:left w:val="single" w:sz="1" w:space="0" w:color="000000"/>
              <w:right w:val="single" w:sz="1" w:space="0" w:color="000000"/>
            </w:tcBorders>
            <w:shd w:val="clear" w:color="auto" w:fill="auto"/>
          </w:tcPr>
          <w:p w:rsidR="00003EFC" w:rsidRPr="003B3930" w:rsidRDefault="00582BDC" w:rsidP="00591D9A">
            <w:pPr>
              <w:snapToGrid w:val="0"/>
              <w:jc w:val="center"/>
              <w:rPr>
                <w:sz w:val="24"/>
                <w:szCs w:val="24"/>
              </w:rPr>
            </w:pPr>
            <w:r w:rsidRPr="003B3930">
              <w:rPr>
                <w:sz w:val="24"/>
                <w:szCs w:val="24"/>
              </w:rPr>
              <w:t>1008,0</w:t>
            </w:r>
          </w:p>
        </w:tc>
      </w:tr>
      <w:tr w:rsidR="003B3930" w:rsidRPr="003B3930" w:rsidTr="00D34DDF">
        <w:tc>
          <w:tcPr>
            <w:tcW w:w="600" w:type="dxa"/>
            <w:tcBorders>
              <w:left w:val="single" w:sz="1" w:space="0" w:color="000000"/>
              <w:bottom w:val="single" w:sz="1" w:space="0" w:color="000000"/>
            </w:tcBorders>
            <w:shd w:val="clear" w:color="auto" w:fill="auto"/>
          </w:tcPr>
          <w:p w:rsidR="00003EFC" w:rsidRPr="003B3930" w:rsidRDefault="00003EFC" w:rsidP="00591D9A">
            <w:pPr>
              <w:snapToGrid w:val="0"/>
              <w:rPr>
                <w:sz w:val="24"/>
                <w:szCs w:val="24"/>
              </w:rPr>
            </w:pPr>
          </w:p>
        </w:tc>
        <w:tc>
          <w:tcPr>
            <w:tcW w:w="5025" w:type="dxa"/>
            <w:tcBorders>
              <w:left w:val="single" w:sz="1" w:space="0" w:color="000000"/>
              <w:bottom w:val="single" w:sz="1" w:space="0" w:color="000000"/>
            </w:tcBorders>
            <w:shd w:val="clear" w:color="auto" w:fill="auto"/>
          </w:tcPr>
          <w:p w:rsidR="00003EFC" w:rsidRPr="003B3930" w:rsidRDefault="00003EFC" w:rsidP="00591D9A">
            <w:pPr>
              <w:snapToGrid w:val="0"/>
              <w:rPr>
                <w:sz w:val="24"/>
                <w:szCs w:val="24"/>
              </w:rPr>
            </w:pPr>
            <w:r w:rsidRPr="003B3930">
              <w:rPr>
                <w:sz w:val="24"/>
                <w:szCs w:val="24"/>
              </w:rPr>
              <w:t>в том числе:</w:t>
            </w:r>
          </w:p>
        </w:tc>
        <w:tc>
          <w:tcPr>
            <w:tcW w:w="1200" w:type="dxa"/>
            <w:tcBorders>
              <w:left w:val="single" w:sz="1" w:space="0" w:color="000000"/>
              <w:bottom w:val="single" w:sz="1" w:space="0" w:color="000000"/>
            </w:tcBorders>
            <w:shd w:val="clear" w:color="auto" w:fill="auto"/>
          </w:tcPr>
          <w:p w:rsidR="00003EFC" w:rsidRPr="003B3930" w:rsidRDefault="00003EFC" w:rsidP="00591D9A">
            <w:pPr>
              <w:snapToGrid w:val="0"/>
              <w:rPr>
                <w:sz w:val="24"/>
                <w:szCs w:val="24"/>
              </w:rPr>
            </w:pPr>
          </w:p>
        </w:tc>
        <w:tc>
          <w:tcPr>
            <w:tcW w:w="1200" w:type="dxa"/>
            <w:tcBorders>
              <w:left w:val="single" w:sz="1" w:space="0" w:color="000000"/>
              <w:bottom w:val="single" w:sz="1" w:space="0" w:color="000000"/>
            </w:tcBorders>
            <w:shd w:val="clear" w:color="auto" w:fill="auto"/>
          </w:tcPr>
          <w:p w:rsidR="00003EFC" w:rsidRPr="003B3930" w:rsidRDefault="00003EFC" w:rsidP="00003EFC">
            <w:pPr>
              <w:snapToGrid w:val="0"/>
              <w:jc w:val="center"/>
              <w:rPr>
                <w:sz w:val="24"/>
                <w:szCs w:val="24"/>
              </w:rPr>
            </w:pPr>
          </w:p>
        </w:tc>
        <w:tc>
          <w:tcPr>
            <w:tcW w:w="1215" w:type="dxa"/>
            <w:tcBorders>
              <w:left w:val="single" w:sz="1" w:space="0" w:color="000000"/>
              <w:bottom w:val="single" w:sz="1" w:space="0" w:color="000000"/>
            </w:tcBorders>
            <w:shd w:val="clear" w:color="auto" w:fill="auto"/>
          </w:tcPr>
          <w:p w:rsidR="00003EFC" w:rsidRPr="003B3930" w:rsidRDefault="00003EFC" w:rsidP="00591D9A">
            <w:pPr>
              <w:snapToGrid w:val="0"/>
              <w:rPr>
                <w:sz w:val="24"/>
                <w:szCs w:val="24"/>
              </w:rPr>
            </w:pPr>
          </w:p>
        </w:tc>
        <w:tc>
          <w:tcPr>
            <w:tcW w:w="967" w:type="dxa"/>
            <w:tcBorders>
              <w:left w:val="single" w:sz="1" w:space="0" w:color="000000"/>
              <w:bottom w:val="single" w:sz="1" w:space="0" w:color="000000"/>
              <w:right w:val="single" w:sz="1" w:space="0" w:color="000000"/>
            </w:tcBorders>
            <w:shd w:val="clear" w:color="auto" w:fill="auto"/>
          </w:tcPr>
          <w:p w:rsidR="00003EFC" w:rsidRPr="003B3930" w:rsidRDefault="00003EFC" w:rsidP="00591D9A">
            <w:pPr>
              <w:snapToGrid w:val="0"/>
              <w:rPr>
                <w:sz w:val="24"/>
                <w:szCs w:val="24"/>
              </w:rPr>
            </w:pPr>
          </w:p>
        </w:tc>
      </w:tr>
      <w:tr w:rsidR="003B3930" w:rsidRPr="003B3930" w:rsidTr="00D34DDF">
        <w:tc>
          <w:tcPr>
            <w:tcW w:w="600" w:type="dxa"/>
            <w:tcBorders>
              <w:left w:val="single" w:sz="1" w:space="0" w:color="000000"/>
              <w:bottom w:val="single" w:sz="1" w:space="0" w:color="000000"/>
            </w:tcBorders>
            <w:shd w:val="clear" w:color="auto" w:fill="auto"/>
          </w:tcPr>
          <w:p w:rsidR="00003EFC" w:rsidRPr="003B3930" w:rsidRDefault="00003EFC" w:rsidP="00591D9A">
            <w:pPr>
              <w:snapToGrid w:val="0"/>
              <w:jc w:val="center"/>
              <w:rPr>
                <w:sz w:val="24"/>
                <w:szCs w:val="24"/>
              </w:rPr>
            </w:pPr>
            <w:r w:rsidRPr="003B3930">
              <w:rPr>
                <w:sz w:val="24"/>
                <w:szCs w:val="24"/>
              </w:rPr>
              <w:t>1.</w:t>
            </w:r>
          </w:p>
        </w:tc>
        <w:tc>
          <w:tcPr>
            <w:tcW w:w="5025" w:type="dxa"/>
            <w:tcBorders>
              <w:left w:val="single" w:sz="1" w:space="0" w:color="000000"/>
              <w:bottom w:val="single" w:sz="1" w:space="0" w:color="000000"/>
            </w:tcBorders>
            <w:shd w:val="clear" w:color="auto" w:fill="auto"/>
          </w:tcPr>
          <w:p w:rsidR="00003EFC" w:rsidRPr="003B3930" w:rsidRDefault="00003EFC" w:rsidP="00591D9A">
            <w:pPr>
              <w:snapToGrid w:val="0"/>
              <w:rPr>
                <w:sz w:val="24"/>
                <w:szCs w:val="24"/>
              </w:rPr>
            </w:pPr>
            <w:r w:rsidRPr="003B3930">
              <w:rPr>
                <w:sz w:val="24"/>
                <w:szCs w:val="24"/>
              </w:rPr>
              <w:t>Федеральный бюджет</w:t>
            </w:r>
          </w:p>
        </w:tc>
        <w:tc>
          <w:tcPr>
            <w:tcW w:w="1200" w:type="dxa"/>
            <w:tcBorders>
              <w:left w:val="single" w:sz="1" w:space="0" w:color="000000"/>
              <w:bottom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1029,06657</w:t>
            </w:r>
          </w:p>
        </w:tc>
        <w:tc>
          <w:tcPr>
            <w:tcW w:w="1200" w:type="dxa"/>
            <w:tcBorders>
              <w:left w:val="single" w:sz="1" w:space="0" w:color="000000"/>
              <w:bottom w:val="single" w:sz="1" w:space="0" w:color="000000"/>
            </w:tcBorders>
            <w:shd w:val="clear" w:color="auto" w:fill="auto"/>
          </w:tcPr>
          <w:p w:rsidR="00003EFC" w:rsidRPr="003B3930" w:rsidRDefault="00D54E48" w:rsidP="00003EFC">
            <w:pPr>
              <w:snapToGrid w:val="0"/>
              <w:jc w:val="center"/>
              <w:rPr>
                <w:sz w:val="24"/>
                <w:szCs w:val="24"/>
              </w:rPr>
            </w:pPr>
            <w:r w:rsidRPr="003B3930">
              <w:rPr>
                <w:sz w:val="24"/>
                <w:szCs w:val="24"/>
              </w:rPr>
              <w:t>186,66657</w:t>
            </w:r>
            <w:r w:rsidR="00003EFC" w:rsidRPr="003B3930">
              <w:rPr>
                <w:sz w:val="24"/>
                <w:szCs w:val="24"/>
              </w:rPr>
              <w:t>*</w:t>
            </w:r>
          </w:p>
        </w:tc>
        <w:tc>
          <w:tcPr>
            <w:tcW w:w="1215" w:type="dxa"/>
            <w:tcBorders>
              <w:left w:val="single" w:sz="1" w:space="0" w:color="000000"/>
              <w:bottom w:val="single" w:sz="1" w:space="0" w:color="000000"/>
            </w:tcBorders>
            <w:shd w:val="clear" w:color="auto" w:fill="auto"/>
          </w:tcPr>
          <w:p w:rsidR="00003EFC" w:rsidRPr="003B3930" w:rsidRDefault="00D54E48" w:rsidP="0010161B">
            <w:pPr>
              <w:snapToGrid w:val="0"/>
              <w:jc w:val="center"/>
              <w:rPr>
                <w:sz w:val="24"/>
                <w:szCs w:val="24"/>
              </w:rPr>
            </w:pPr>
            <w:r w:rsidRPr="003B3930">
              <w:rPr>
                <w:sz w:val="24"/>
                <w:szCs w:val="24"/>
              </w:rPr>
              <w:t>468,0</w:t>
            </w:r>
            <w:r w:rsidR="00003EFC" w:rsidRPr="003B3930">
              <w:rPr>
                <w:sz w:val="24"/>
                <w:szCs w:val="24"/>
              </w:rPr>
              <w:t xml:space="preserve"> *</w:t>
            </w:r>
          </w:p>
        </w:tc>
        <w:tc>
          <w:tcPr>
            <w:tcW w:w="967" w:type="dxa"/>
            <w:tcBorders>
              <w:left w:val="single" w:sz="1" w:space="0" w:color="000000"/>
              <w:bottom w:val="single" w:sz="1" w:space="0" w:color="000000"/>
              <w:right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374,4</w:t>
            </w:r>
          </w:p>
        </w:tc>
      </w:tr>
      <w:tr w:rsidR="003B3930" w:rsidRPr="003B3930" w:rsidTr="00D34DDF">
        <w:tc>
          <w:tcPr>
            <w:tcW w:w="600" w:type="dxa"/>
            <w:tcBorders>
              <w:top w:val="single" w:sz="1" w:space="0" w:color="000000"/>
              <w:left w:val="single" w:sz="1" w:space="0" w:color="000000"/>
              <w:bottom w:val="single" w:sz="1" w:space="0" w:color="000000"/>
            </w:tcBorders>
            <w:shd w:val="clear" w:color="auto" w:fill="auto"/>
          </w:tcPr>
          <w:p w:rsidR="00003EFC" w:rsidRPr="003B3930" w:rsidRDefault="00003EFC" w:rsidP="00591D9A">
            <w:pPr>
              <w:snapToGrid w:val="0"/>
              <w:jc w:val="center"/>
              <w:rPr>
                <w:sz w:val="24"/>
                <w:szCs w:val="24"/>
              </w:rPr>
            </w:pPr>
            <w:r w:rsidRPr="003B3930">
              <w:rPr>
                <w:sz w:val="24"/>
                <w:szCs w:val="24"/>
              </w:rPr>
              <w:t>2.</w:t>
            </w:r>
          </w:p>
        </w:tc>
        <w:tc>
          <w:tcPr>
            <w:tcW w:w="5025" w:type="dxa"/>
            <w:tcBorders>
              <w:top w:val="single" w:sz="1" w:space="0" w:color="000000"/>
              <w:left w:val="single" w:sz="1" w:space="0" w:color="000000"/>
              <w:bottom w:val="single" w:sz="1" w:space="0" w:color="000000"/>
            </w:tcBorders>
            <w:shd w:val="clear" w:color="auto" w:fill="auto"/>
          </w:tcPr>
          <w:p w:rsidR="00003EFC" w:rsidRPr="003B3930" w:rsidRDefault="00003EFC" w:rsidP="00591D9A">
            <w:pPr>
              <w:snapToGrid w:val="0"/>
              <w:rPr>
                <w:sz w:val="24"/>
                <w:szCs w:val="24"/>
              </w:rPr>
            </w:pPr>
            <w:r w:rsidRPr="003B3930">
              <w:rPr>
                <w:sz w:val="24"/>
                <w:szCs w:val="24"/>
              </w:rPr>
              <w:t>Областной бюджет</w:t>
            </w:r>
          </w:p>
        </w:tc>
        <w:tc>
          <w:tcPr>
            <w:tcW w:w="1200" w:type="dxa"/>
            <w:tcBorders>
              <w:top w:val="single" w:sz="1" w:space="0" w:color="000000"/>
              <w:left w:val="single" w:sz="1" w:space="0" w:color="000000"/>
              <w:bottom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870,74864</w:t>
            </w:r>
            <w:r w:rsidR="00003EFC" w:rsidRPr="003B3930">
              <w:rPr>
                <w:sz w:val="24"/>
                <w:szCs w:val="24"/>
              </w:rPr>
              <w:t xml:space="preserve"> </w:t>
            </w:r>
          </w:p>
        </w:tc>
        <w:tc>
          <w:tcPr>
            <w:tcW w:w="1200" w:type="dxa"/>
            <w:tcBorders>
              <w:top w:val="single" w:sz="1" w:space="0" w:color="000000"/>
              <w:left w:val="single" w:sz="1" w:space="0" w:color="000000"/>
              <w:bottom w:val="single" w:sz="1" w:space="0" w:color="000000"/>
            </w:tcBorders>
            <w:shd w:val="clear" w:color="auto" w:fill="auto"/>
          </w:tcPr>
          <w:p w:rsidR="00003EFC" w:rsidRPr="003B3930" w:rsidRDefault="00D54E48" w:rsidP="00003EFC">
            <w:pPr>
              <w:snapToGrid w:val="0"/>
              <w:jc w:val="center"/>
              <w:rPr>
                <w:sz w:val="24"/>
                <w:szCs w:val="24"/>
              </w:rPr>
            </w:pPr>
            <w:r w:rsidRPr="003B3930">
              <w:rPr>
                <w:sz w:val="24"/>
                <w:szCs w:val="24"/>
              </w:rPr>
              <w:t>157,94864</w:t>
            </w:r>
          </w:p>
        </w:tc>
        <w:tc>
          <w:tcPr>
            <w:tcW w:w="1215" w:type="dxa"/>
            <w:tcBorders>
              <w:top w:val="single" w:sz="1" w:space="0" w:color="000000"/>
              <w:left w:val="single" w:sz="1" w:space="0" w:color="000000"/>
              <w:bottom w:val="single" w:sz="1" w:space="0" w:color="000000"/>
            </w:tcBorders>
            <w:shd w:val="clear" w:color="auto" w:fill="auto"/>
          </w:tcPr>
          <w:p w:rsidR="00003EFC" w:rsidRPr="003B3930" w:rsidRDefault="00D54E48" w:rsidP="0010161B">
            <w:pPr>
              <w:snapToGrid w:val="0"/>
              <w:jc w:val="center"/>
              <w:rPr>
                <w:sz w:val="24"/>
                <w:szCs w:val="24"/>
              </w:rPr>
            </w:pPr>
            <w:r w:rsidRPr="003B3930">
              <w:rPr>
                <w:sz w:val="24"/>
                <w:szCs w:val="24"/>
              </w:rPr>
              <w:t>396,0</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003EFC" w:rsidRPr="003B3930" w:rsidRDefault="00D54E48" w:rsidP="00591D9A">
            <w:pPr>
              <w:snapToGrid w:val="0"/>
              <w:jc w:val="center"/>
              <w:rPr>
                <w:sz w:val="24"/>
                <w:szCs w:val="24"/>
              </w:rPr>
            </w:pPr>
            <w:r w:rsidRPr="003B3930">
              <w:rPr>
                <w:sz w:val="24"/>
                <w:szCs w:val="24"/>
              </w:rPr>
              <w:t>316,8</w:t>
            </w:r>
          </w:p>
        </w:tc>
      </w:tr>
      <w:tr w:rsidR="003B3930" w:rsidRPr="003B3930" w:rsidTr="00D34DDF">
        <w:tc>
          <w:tcPr>
            <w:tcW w:w="600" w:type="dxa"/>
            <w:tcBorders>
              <w:top w:val="single" w:sz="1" w:space="0" w:color="000000"/>
              <w:left w:val="single" w:sz="1" w:space="0" w:color="000000"/>
              <w:bottom w:val="single" w:sz="1" w:space="0" w:color="000000"/>
            </w:tcBorders>
            <w:shd w:val="clear" w:color="auto" w:fill="auto"/>
          </w:tcPr>
          <w:p w:rsidR="00D54E48" w:rsidRPr="003B3930" w:rsidRDefault="00D54E48" w:rsidP="00591D9A">
            <w:pPr>
              <w:snapToGrid w:val="0"/>
              <w:jc w:val="center"/>
              <w:rPr>
                <w:sz w:val="24"/>
                <w:szCs w:val="24"/>
              </w:rPr>
            </w:pPr>
            <w:r w:rsidRPr="003B3930">
              <w:rPr>
                <w:sz w:val="24"/>
                <w:szCs w:val="24"/>
              </w:rPr>
              <w:t>3.</w:t>
            </w:r>
          </w:p>
        </w:tc>
        <w:tc>
          <w:tcPr>
            <w:tcW w:w="5025" w:type="dxa"/>
            <w:tcBorders>
              <w:top w:val="single" w:sz="1" w:space="0" w:color="000000"/>
              <w:left w:val="single" w:sz="1" w:space="0" w:color="000000"/>
              <w:bottom w:val="single" w:sz="1" w:space="0" w:color="000000"/>
            </w:tcBorders>
            <w:shd w:val="clear" w:color="auto" w:fill="auto"/>
          </w:tcPr>
          <w:p w:rsidR="00D54E48" w:rsidRPr="003B3930" w:rsidRDefault="00D54E48" w:rsidP="00591D9A">
            <w:pPr>
              <w:snapToGrid w:val="0"/>
              <w:rPr>
                <w:sz w:val="24"/>
                <w:szCs w:val="24"/>
              </w:rPr>
            </w:pPr>
            <w:r w:rsidRPr="003B3930">
              <w:rPr>
                <w:sz w:val="24"/>
                <w:szCs w:val="24"/>
              </w:rPr>
              <w:t xml:space="preserve"> Бюджет поселения</w:t>
            </w:r>
          </w:p>
        </w:tc>
        <w:tc>
          <w:tcPr>
            <w:tcW w:w="1200" w:type="dxa"/>
            <w:tcBorders>
              <w:top w:val="single" w:sz="1" w:space="0" w:color="000000"/>
              <w:left w:val="single" w:sz="1" w:space="0" w:color="000000"/>
              <w:bottom w:val="single" w:sz="1" w:space="0" w:color="000000"/>
            </w:tcBorders>
            <w:shd w:val="clear" w:color="auto" w:fill="auto"/>
          </w:tcPr>
          <w:p w:rsidR="00D54E48" w:rsidRPr="003B3930" w:rsidRDefault="00D54E48" w:rsidP="00183CE9">
            <w:pPr>
              <w:snapToGrid w:val="0"/>
              <w:jc w:val="center"/>
              <w:rPr>
                <w:sz w:val="24"/>
                <w:szCs w:val="24"/>
              </w:rPr>
            </w:pPr>
            <w:r w:rsidRPr="003B3930">
              <w:rPr>
                <w:sz w:val="24"/>
                <w:szCs w:val="24"/>
              </w:rPr>
              <w:t xml:space="preserve">870,74864 </w:t>
            </w:r>
          </w:p>
        </w:tc>
        <w:tc>
          <w:tcPr>
            <w:tcW w:w="1200" w:type="dxa"/>
            <w:tcBorders>
              <w:top w:val="single" w:sz="1" w:space="0" w:color="000000"/>
              <w:left w:val="single" w:sz="1" w:space="0" w:color="000000"/>
              <w:bottom w:val="single" w:sz="1" w:space="0" w:color="000000"/>
            </w:tcBorders>
            <w:shd w:val="clear" w:color="auto" w:fill="auto"/>
          </w:tcPr>
          <w:p w:rsidR="00D54E48" w:rsidRPr="003B3930" w:rsidRDefault="00D54E48" w:rsidP="00183CE9">
            <w:pPr>
              <w:snapToGrid w:val="0"/>
              <w:jc w:val="center"/>
              <w:rPr>
                <w:sz w:val="24"/>
                <w:szCs w:val="24"/>
              </w:rPr>
            </w:pPr>
            <w:r w:rsidRPr="003B3930">
              <w:rPr>
                <w:sz w:val="24"/>
                <w:szCs w:val="24"/>
              </w:rPr>
              <w:t>157,94864</w:t>
            </w:r>
          </w:p>
        </w:tc>
        <w:tc>
          <w:tcPr>
            <w:tcW w:w="1215" w:type="dxa"/>
            <w:tcBorders>
              <w:top w:val="single" w:sz="1" w:space="0" w:color="000000"/>
              <w:left w:val="single" w:sz="1" w:space="0" w:color="000000"/>
              <w:bottom w:val="single" w:sz="1" w:space="0" w:color="000000"/>
            </w:tcBorders>
            <w:shd w:val="clear" w:color="auto" w:fill="auto"/>
          </w:tcPr>
          <w:p w:rsidR="00D54E48" w:rsidRPr="003B3930" w:rsidRDefault="00D54E48" w:rsidP="00183CE9">
            <w:pPr>
              <w:snapToGrid w:val="0"/>
              <w:jc w:val="center"/>
              <w:rPr>
                <w:sz w:val="24"/>
                <w:szCs w:val="24"/>
              </w:rPr>
            </w:pPr>
            <w:r w:rsidRPr="003B3930">
              <w:rPr>
                <w:sz w:val="24"/>
                <w:szCs w:val="24"/>
              </w:rPr>
              <w:t>396,0</w:t>
            </w:r>
          </w:p>
        </w:tc>
        <w:tc>
          <w:tcPr>
            <w:tcW w:w="967" w:type="dxa"/>
            <w:tcBorders>
              <w:top w:val="single" w:sz="1" w:space="0" w:color="000000"/>
              <w:left w:val="single" w:sz="1" w:space="0" w:color="000000"/>
              <w:bottom w:val="single" w:sz="1" w:space="0" w:color="000000"/>
              <w:right w:val="single" w:sz="1" w:space="0" w:color="000000"/>
            </w:tcBorders>
            <w:shd w:val="clear" w:color="auto" w:fill="auto"/>
          </w:tcPr>
          <w:p w:rsidR="00D54E48" w:rsidRPr="003B3930" w:rsidRDefault="00D54E48" w:rsidP="00183CE9">
            <w:pPr>
              <w:snapToGrid w:val="0"/>
              <w:jc w:val="center"/>
              <w:rPr>
                <w:sz w:val="24"/>
                <w:szCs w:val="24"/>
              </w:rPr>
            </w:pPr>
            <w:r w:rsidRPr="003B3930">
              <w:rPr>
                <w:sz w:val="24"/>
                <w:szCs w:val="24"/>
              </w:rPr>
              <w:t>316,8</w:t>
            </w:r>
          </w:p>
        </w:tc>
      </w:tr>
    </w:tbl>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rPr>
          <w:sz w:val="24"/>
          <w:szCs w:val="24"/>
        </w:rPr>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5A4E5C" w:rsidRPr="003B3930" w:rsidRDefault="005A4E5C" w:rsidP="005A4E5C">
      <w:pPr>
        <w:jc w:val="right"/>
      </w:pPr>
    </w:p>
    <w:p w:rsidR="001D2FEF" w:rsidRPr="003B3930" w:rsidRDefault="001D2FEF"/>
    <w:sectPr w:rsidR="001D2FEF" w:rsidRPr="003B3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44"/>
    <w:rsid w:val="00000848"/>
    <w:rsid w:val="00003EFC"/>
    <w:rsid w:val="0002355E"/>
    <w:rsid w:val="00023B36"/>
    <w:rsid w:val="000D306F"/>
    <w:rsid w:val="0010161B"/>
    <w:rsid w:val="0012698C"/>
    <w:rsid w:val="00137DA5"/>
    <w:rsid w:val="00143F44"/>
    <w:rsid w:val="001513C1"/>
    <w:rsid w:val="001A1F0A"/>
    <w:rsid w:val="001A4D5A"/>
    <w:rsid w:val="001B1E47"/>
    <w:rsid w:val="001D2FEF"/>
    <w:rsid w:val="00247638"/>
    <w:rsid w:val="002B5AB4"/>
    <w:rsid w:val="002F15D6"/>
    <w:rsid w:val="00372A3B"/>
    <w:rsid w:val="003B3930"/>
    <w:rsid w:val="003C000F"/>
    <w:rsid w:val="003C6614"/>
    <w:rsid w:val="004776DB"/>
    <w:rsid w:val="004C34A7"/>
    <w:rsid w:val="005217D6"/>
    <w:rsid w:val="005469D8"/>
    <w:rsid w:val="00582BDC"/>
    <w:rsid w:val="00591D9A"/>
    <w:rsid w:val="005A4E5C"/>
    <w:rsid w:val="005F6ED6"/>
    <w:rsid w:val="0069725F"/>
    <w:rsid w:val="006B015E"/>
    <w:rsid w:val="007665BB"/>
    <w:rsid w:val="0078133A"/>
    <w:rsid w:val="00840D5B"/>
    <w:rsid w:val="008445EA"/>
    <w:rsid w:val="00886323"/>
    <w:rsid w:val="008A0161"/>
    <w:rsid w:val="008C6BAA"/>
    <w:rsid w:val="008F440D"/>
    <w:rsid w:val="009C1186"/>
    <w:rsid w:val="009D4D7B"/>
    <w:rsid w:val="00A1552A"/>
    <w:rsid w:val="00A232BB"/>
    <w:rsid w:val="00A35AF0"/>
    <w:rsid w:val="00A467D8"/>
    <w:rsid w:val="00A85263"/>
    <w:rsid w:val="00A92DE8"/>
    <w:rsid w:val="00AC5C8F"/>
    <w:rsid w:val="00B04686"/>
    <w:rsid w:val="00B82911"/>
    <w:rsid w:val="00BC5EC3"/>
    <w:rsid w:val="00C2538D"/>
    <w:rsid w:val="00C67CBC"/>
    <w:rsid w:val="00CA39AD"/>
    <w:rsid w:val="00CB3551"/>
    <w:rsid w:val="00CC3CF6"/>
    <w:rsid w:val="00CD449C"/>
    <w:rsid w:val="00D333D4"/>
    <w:rsid w:val="00D34DDF"/>
    <w:rsid w:val="00D54E48"/>
    <w:rsid w:val="00D7454F"/>
    <w:rsid w:val="00DD4D17"/>
    <w:rsid w:val="00E803C0"/>
    <w:rsid w:val="00EF46B5"/>
    <w:rsid w:val="00EF4A3E"/>
    <w:rsid w:val="00FF0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4E5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E5C"/>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1E47"/>
    <w:rPr>
      <w:rFonts w:ascii="Tahoma" w:hAnsi="Tahoma" w:cs="Tahoma"/>
      <w:sz w:val="16"/>
      <w:szCs w:val="16"/>
    </w:rPr>
  </w:style>
  <w:style w:type="character" w:customStyle="1" w:styleId="a4">
    <w:name w:val="Текст выноски Знак"/>
    <w:basedOn w:val="a0"/>
    <w:link w:val="a3"/>
    <w:uiPriority w:val="99"/>
    <w:semiHidden/>
    <w:rsid w:val="001B1E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A4E5C"/>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E5C"/>
    <w:rPr>
      <w:rFonts w:ascii="Arial" w:eastAsia="Times New Roman" w:hAnsi="Arial" w:cs="Arial"/>
      <w:b/>
      <w:bCs/>
      <w:color w:val="000080"/>
      <w:sz w:val="20"/>
      <w:szCs w:val="20"/>
      <w:lang w:eastAsia="ru-RU"/>
    </w:rPr>
  </w:style>
  <w:style w:type="paragraph" w:styleId="a3">
    <w:name w:val="Balloon Text"/>
    <w:basedOn w:val="a"/>
    <w:link w:val="a4"/>
    <w:uiPriority w:val="99"/>
    <w:semiHidden/>
    <w:unhideWhenUsed/>
    <w:rsid w:val="001B1E47"/>
    <w:rPr>
      <w:rFonts w:ascii="Tahoma" w:hAnsi="Tahoma" w:cs="Tahoma"/>
      <w:sz w:val="16"/>
      <w:szCs w:val="16"/>
    </w:rPr>
  </w:style>
  <w:style w:type="character" w:customStyle="1" w:styleId="a4">
    <w:name w:val="Текст выноски Знак"/>
    <w:basedOn w:val="a0"/>
    <w:link w:val="a3"/>
    <w:uiPriority w:val="99"/>
    <w:semiHidden/>
    <w:rsid w:val="001B1E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BF57-FD5D-487A-8655-74166277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17</Pages>
  <Words>4683</Words>
  <Characters>26695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Ржаников</cp:lastModifiedBy>
  <cp:revision>9</cp:revision>
  <cp:lastPrinted>2016-04-22T06:53:00Z</cp:lastPrinted>
  <dcterms:created xsi:type="dcterms:W3CDTF">2016-04-18T12:59:00Z</dcterms:created>
  <dcterms:modified xsi:type="dcterms:W3CDTF">2017-09-28T11:56:00Z</dcterms:modified>
</cp:coreProperties>
</file>